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2</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720" w:firstLineChars="20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Style w:val="8"/>
          <w:rFonts w:hint="eastAsia" w:ascii="仿宋" w:hAnsi="仿宋" w:eastAsia="仿宋" w:cs="仿宋"/>
          <w:sz w:val="32"/>
          <w:szCs w:val="32"/>
        </w:rPr>
        <w:t>航天飞行器用600MPa级铝锂合金舱体锻焊加工关键技术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kern w:val="2"/>
          <w:sz w:val="32"/>
          <w:szCs w:val="32"/>
        </w:rPr>
      </w:pPr>
      <w:r>
        <w:rPr>
          <w:rFonts w:hint="eastAsia" w:ascii="仿宋" w:hAnsi="仿宋" w:eastAsia="仿宋" w:cs="仿宋"/>
          <w:sz w:val="32"/>
          <w:szCs w:val="32"/>
        </w:rPr>
        <w:t>贵州航天新力科技有限公司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贵州航天新力科技有限公司（以下简称“航天新力”）是一家集特种金属材料研制、高端装备工业基础件和部件制造的科技型企业，也是贵州省和航天科工集团唯一一家集科研、生产核级高端装备工业基础件的军民融合型高新技术企业。航天新力主要从事黑色和有色金属材料（金银除外）锻铸件及其成品零部件的研制和生产。航天新力</w:t>
      </w:r>
      <w:r>
        <w:rPr>
          <w:rFonts w:hint="eastAsia" w:ascii="仿宋" w:hAnsi="仿宋" w:eastAsia="仿宋" w:cs="仿宋"/>
          <w:color w:val="auto"/>
          <w:sz w:val="32"/>
          <w:szCs w:val="32"/>
          <w:shd w:val="clear" w:color="auto" w:fill="FFFFFF"/>
          <w:lang w:val="en-US" w:eastAsia="zh-CN"/>
        </w:rPr>
        <w:t>是</w:t>
      </w:r>
      <w:r>
        <w:rPr>
          <w:rFonts w:hint="eastAsia" w:ascii="仿宋" w:hAnsi="仿宋" w:eastAsia="仿宋" w:cs="仿宋"/>
          <w:color w:val="auto"/>
          <w:sz w:val="32"/>
          <w:szCs w:val="32"/>
          <w:shd w:val="clear" w:color="auto" w:fill="FFFFFF"/>
        </w:rPr>
        <w:t>国家高新技术企业和国家“专精特新”重点小巨人企业。建立有国家企业技术中心、贵州省核能部件材料及制造技术重点实验室、贵州省核能部件工程研究中心、贵州省特种合金材料公共检测服务平台。具有“中华人民共和国民用核安全设备制造资格许可证”、“中华人民共和国进出口企业资格证书”。取得了中国合格评定国家认可委员会实验室（</w:t>
      </w:r>
      <w:r>
        <w:rPr>
          <w:rFonts w:ascii="仿宋" w:hAnsi="仿宋" w:eastAsia="仿宋" w:cs="仿宋"/>
          <w:color w:val="auto"/>
          <w:sz w:val="32"/>
          <w:szCs w:val="32"/>
          <w:shd w:val="clear" w:color="auto" w:fill="FFFFFF"/>
        </w:rPr>
        <w:t>CNAS）认证证书，通过了ISO9001、GJB9001C质量体系认证</w:t>
      </w:r>
      <w:r>
        <w:rPr>
          <w:rFonts w:hint="eastAsia" w:ascii="仿宋" w:hAnsi="仿宋" w:eastAsia="仿宋" w:cs="仿宋"/>
          <w:color w:val="auto"/>
          <w:sz w:val="32"/>
          <w:szCs w:val="32"/>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轻质高强铝锂合金是现代民用大飞机、军用战机等航空飞行器以及运载火箭、空间站等太空探索工程的理想减重结构材料，也是未来高铁、船舶等领域重点研究的轻质结构材料之一。近年来，我国也逐渐开始采用铝锂合金制造航天飞行器结构件，如飞行器舱体，旨在实现轻量化提高动能效益。但是国内铝锂合金存在大量制备加工技术瓶颈和工程化应用难题，核心技术被国外封锁，铝锂合金还一直停留在研制阶段，并且在性能、质量、技术稳定性和性价比方面都存在诸多问题，目前仅西南铝业具备工业化生产铝锂合金能力且产能较小，远不能满足未来工程化应用需求，造成国内铝锂合金材料仍主要依赖进口，严重限制其在航天航空领域的广泛应用。针对目前铝锂合金制造的航天飞行器舱体存在力学性能各向异性严重和焊接质量差的紧迫问题，</w:t>
      </w:r>
      <w:r>
        <w:rPr>
          <w:rStyle w:val="8"/>
          <w:rFonts w:hint="eastAsia" w:ascii="仿宋" w:hAnsi="仿宋" w:eastAsia="仿宋" w:cs="仿宋"/>
          <w:sz w:val="32"/>
          <w:szCs w:val="32"/>
          <w:lang w:val="en-US"/>
        </w:rPr>
        <w:t>亟需</w:t>
      </w:r>
      <w:r>
        <w:rPr>
          <w:rStyle w:val="8"/>
          <w:rFonts w:hint="eastAsia" w:ascii="仿宋" w:hAnsi="仿宋" w:eastAsia="仿宋" w:cs="仿宋"/>
          <w:sz w:val="32"/>
          <w:szCs w:val="32"/>
        </w:rPr>
        <w:t>开展600MPa级第四代铝锂合金舱体锻焊加工关键技术攻关，以满足飞行器更高的减重</w:t>
      </w:r>
      <w:bookmarkStart w:id="0" w:name="_GoBack"/>
      <w:bookmarkEnd w:id="0"/>
      <w:r>
        <w:rPr>
          <w:rStyle w:val="8"/>
          <w:rFonts w:hint="eastAsia" w:ascii="仿宋" w:hAnsi="仿宋" w:eastAsia="仿宋" w:cs="仿宋"/>
          <w:sz w:val="32"/>
          <w:szCs w:val="32"/>
        </w:rPr>
        <w:t>目标和结构设计优化需求。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lang w:val="en-US"/>
        </w:rPr>
        <w:t>1.</w:t>
      </w:r>
      <w:r>
        <w:rPr>
          <w:rStyle w:val="8"/>
          <w:rFonts w:hint="eastAsia" w:ascii="仿宋" w:hAnsi="仿宋" w:eastAsia="仿宋" w:cs="仿宋"/>
          <w:sz w:val="32"/>
          <w:szCs w:val="32"/>
        </w:rPr>
        <w:t>研发“铝锂合金舱体大变形多向锻造和环轧技术”。通过多次大变形量多向锻造方法对铝锂合金进行开坯，并优化始锻温度、锻造速度和锻造比调控铝锂合金微观组织，进一步对锻后环轧温度、环轧道次、道次压下量、环轧速度进行设计，调整形变织构特征，减小力学性能的各向异性。</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color w:val="000000"/>
          <w:sz w:val="32"/>
          <w:szCs w:val="32"/>
          <w:lang w:val="en-US"/>
        </w:rPr>
        <w:t>2.</w:t>
      </w:r>
      <w:r>
        <w:rPr>
          <w:rStyle w:val="8"/>
          <w:rFonts w:hint="eastAsia" w:ascii="仿宋" w:hAnsi="仿宋" w:eastAsia="仿宋" w:cs="仿宋"/>
          <w:sz w:val="32"/>
          <w:szCs w:val="32"/>
        </w:rPr>
        <w:t>研发“铝锂合金舱体精密热处理组织调控技术”。通过优化固溶时效工艺，建立基体晶粒、亚晶、过剩相和析出强化相尺寸等参量与合金强度、塑性等指标之间的关系，获得精确组织控制的热处理新技术。</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lang w:val="en-US"/>
        </w:rPr>
        <w:t>3.</w:t>
      </w:r>
      <w:r>
        <w:rPr>
          <w:rStyle w:val="8"/>
          <w:rFonts w:hint="eastAsia" w:ascii="仿宋" w:hAnsi="仿宋" w:eastAsia="仿宋" w:cs="仿宋"/>
          <w:sz w:val="32"/>
          <w:szCs w:val="32"/>
        </w:rPr>
        <w:t>研发“铝锂合金舱体先进焊接技术”。通过</w:t>
      </w:r>
      <w:r>
        <w:rPr>
          <w:rStyle w:val="8"/>
          <w:rFonts w:ascii="仿宋" w:hAnsi="仿宋" w:eastAsia="仿宋" w:cs="仿宋"/>
          <w:sz w:val="32"/>
          <w:szCs w:val="32"/>
        </w:rPr>
        <w:t>焊接功率、焊接速度对焊缝的正面熔宽、背面熔宽、熔池横截面积、焊缝气孔率、热裂纹敏感性影响规律研究，优化焊接工艺参数，开发适合</w:t>
      </w:r>
      <w:r>
        <w:rPr>
          <w:rStyle w:val="8"/>
          <w:rFonts w:hint="eastAsia" w:ascii="仿宋" w:hAnsi="仿宋" w:eastAsia="仿宋" w:cs="仿宋"/>
          <w:sz w:val="32"/>
          <w:szCs w:val="32"/>
        </w:rPr>
        <w:t>铝锂合金舱体的先进焊接技术。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通过</w:t>
      </w:r>
      <w:r>
        <w:rPr>
          <w:rStyle w:val="8"/>
          <w:rFonts w:ascii="仿宋" w:hAnsi="仿宋" w:eastAsia="仿宋" w:cs="仿宋"/>
          <w:sz w:val="32"/>
          <w:szCs w:val="32"/>
        </w:rPr>
        <w:t>600MPa级铝锂合金舱体锻焊加工关键技术攻关</w:t>
      </w:r>
      <w:r>
        <w:rPr>
          <w:rStyle w:val="8"/>
          <w:rFonts w:hint="eastAsia" w:ascii="仿宋" w:hAnsi="仿宋" w:eastAsia="仿宋" w:cs="仿宋"/>
          <w:sz w:val="32"/>
          <w:szCs w:val="32"/>
        </w:rPr>
        <w:t>，借助贵州省丰富铝资源以及省内众多航天航空装备生产配套企业，预计将</w:t>
      </w:r>
      <w:r>
        <w:rPr>
          <w:rStyle w:val="8"/>
          <w:rFonts w:ascii="仿宋" w:hAnsi="仿宋" w:eastAsia="仿宋" w:cs="仿宋"/>
          <w:sz w:val="32"/>
          <w:szCs w:val="32"/>
        </w:rPr>
        <w:t>形成完整的铝锂合金“熔铸-</w:t>
      </w:r>
      <w:r>
        <w:rPr>
          <w:rStyle w:val="8"/>
          <w:rFonts w:hint="eastAsia" w:ascii="仿宋" w:hAnsi="仿宋" w:eastAsia="仿宋" w:cs="仿宋"/>
          <w:sz w:val="32"/>
          <w:szCs w:val="32"/>
        </w:rPr>
        <w:t>锻焊</w:t>
      </w:r>
      <w:r>
        <w:rPr>
          <w:rStyle w:val="8"/>
          <w:rFonts w:ascii="仿宋" w:hAnsi="仿宋" w:eastAsia="仿宋" w:cs="仿宋"/>
          <w:sz w:val="32"/>
          <w:szCs w:val="32"/>
        </w:rPr>
        <w:t>-应用”</w:t>
      </w:r>
      <w:r>
        <w:rPr>
          <w:rStyle w:val="8"/>
          <w:rFonts w:hint="eastAsia" w:ascii="仿宋" w:hAnsi="仿宋" w:eastAsia="仿宋" w:cs="仿宋"/>
          <w:sz w:val="32"/>
          <w:szCs w:val="32"/>
        </w:rPr>
        <w:t>生产</w:t>
      </w:r>
      <w:r>
        <w:rPr>
          <w:rStyle w:val="8"/>
          <w:rFonts w:ascii="仿宋" w:hAnsi="仿宋" w:eastAsia="仿宋" w:cs="仿宋"/>
          <w:sz w:val="32"/>
          <w:szCs w:val="32"/>
        </w:rPr>
        <w:t>链，延长贵州省“铝土矿-氧化铝-电解铝-铝加工”产业链，</w:t>
      </w:r>
      <w:r>
        <w:rPr>
          <w:rStyle w:val="8"/>
          <w:rFonts w:hint="eastAsia" w:ascii="仿宋" w:hAnsi="仿宋" w:eastAsia="仿宋" w:cs="仿宋"/>
          <w:sz w:val="32"/>
          <w:szCs w:val="32"/>
        </w:rPr>
        <w:t>打造</w:t>
      </w:r>
      <w:r>
        <w:rPr>
          <w:rStyle w:val="8"/>
          <w:rFonts w:ascii="仿宋" w:hAnsi="仿宋" w:eastAsia="仿宋" w:cs="仿宋"/>
          <w:sz w:val="32"/>
          <w:szCs w:val="32"/>
        </w:rPr>
        <w:t>国内一流、替代进口的航天航空用铝锂合金材料研发、生产、应用示范基地，</w:t>
      </w:r>
      <w:r>
        <w:rPr>
          <w:rStyle w:val="8"/>
          <w:rFonts w:hint="eastAsia" w:ascii="仿宋" w:hAnsi="仿宋" w:eastAsia="仿宋" w:cs="仿宋"/>
          <w:sz w:val="32"/>
          <w:szCs w:val="32"/>
        </w:rPr>
        <w:t>建成年产100件以上铝锂合金飞行器舱体能力的生产线，</w:t>
      </w:r>
      <w:r>
        <w:rPr>
          <w:rStyle w:val="8"/>
          <w:rFonts w:ascii="仿宋" w:hAnsi="仿宋" w:eastAsia="仿宋" w:cs="仿宋"/>
          <w:sz w:val="32"/>
          <w:szCs w:val="32"/>
        </w:rPr>
        <w:t>实现</w:t>
      </w:r>
      <w:r>
        <w:rPr>
          <w:rStyle w:val="8"/>
          <w:rFonts w:hint="eastAsia" w:ascii="仿宋" w:hAnsi="仿宋" w:eastAsia="仿宋" w:cs="仿宋"/>
          <w:sz w:val="32"/>
          <w:szCs w:val="32"/>
        </w:rPr>
        <w:t>销售收入1000万元，新增利税150万元。</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项目生产铝-锂合金舱体需重点满足以下指标：①</w:t>
      </w:r>
      <w:r>
        <w:rPr>
          <w:rFonts w:ascii="仿宋" w:hAnsi="仿宋" w:eastAsia="仿宋" w:cs="仿宋"/>
          <w:sz w:val="32"/>
          <w:szCs w:val="32"/>
        </w:rPr>
        <w:t>T8态环向抗拉强度σ</w:t>
      </w:r>
      <w:r>
        <w:rPr>
          <w:rFonts w:ascii="仿宋" w:hAnsi="仿宋" w:eastAsia="仿宋" w:cs="仿宋"/>
          <w:sz w:val="32"/>
          <w:szCs w:val="32"/>
          <w:vertAlign w:val="subscript"/>
        </w:rPr>
        <w:t>b</w:t>
      </w:r>
      <w:r>
        <w:rPr>
          <w:rFonts w:ascii="仿宋" w:hAnsi="仿宋" w:eastAsia="仿宋" w:cs="仿宋"/>
          <w:sz w:val="32"/>
          <w:szCs w:val="32"/>
        </w:rPr>
        <w:t>≥</w:t>
      </w:r>
      <w:r>
        <w:rPr>
          <w:rFonts w:hint="eastAsia" w:ascii="仿宋" w:hAnsi="仿宋" w:eastAsia="仿宋" w:cs="仿宋"/>
          <w:sz w:val="32"/>
          <w:szCs w:val="32"/>
        </w:rPr>
        <w:t>600</w:t>
      </w:r>
      <w:r>
        <w:rPr>
          <w:rFonts w:ascii="仿宋" w:hAnsi="仿宋" w:eastAsia="仿宋" w:cs="仿宋"/>
          <w:sz w:val="32"/>
          <w:szCs w:val="32"/>
        </w:rPr>
        <w:t>MPa，屈服强度σ</w:t>
      </w:r>
      <w:r>
        <w:rPr>
          <w:rFonts w:ascii="仿宋" w:hAnsi="仿宋" w:eastAsia="仿宋" w:cs="仿宋"/>
          <w:sz w:val="32"/>
          <w:szCs w:val="32"/>
          <w:vertAlign w:val="subscript"/>
        </w:rPr>
        <w:t>0.2</w:t>
      </w:r>
      <w:r>
        <w:rPr>
          <w:rFonts w:ascii="仿宋" w:hAnsi="仿宋" w:eastAsia="仿宋" w:cs="仿宋"/>
          <w:sz w:val="32"/>
          <w:szCs w:val="32"/>
        </w:rPr>
        <w:t>≥554MPa，弹性模量E≥76GPa；各方向的强度偏差≤8%</w:t>
      </w:r>
      <w:r>
        <w:rPr>
          <w:rFonts w:hint="eastAsia" w:ascii="仿宋" w:hAnsi="仿宋" w:eastAsia="仿宋" w:cs="仿宋"/>
          <w:sz w:val="32"/>
          <w:szCs w:val="32"/>
        </w:rPr>
        <w:t>；②熔焊接头强度系数≥</w:t>
      </w:r>
      <w:r>
        <w:rPr>
          <w:rFonts w:ascii="仿宋" w:hAnsi="仿宋" w:eastAsia="仿宋" w:cs="仿宋"/>
          <w:sz w:val="32"/>
          <w:szCs w:val="32"/>
        </w:rPr>
        <w:t>0.6，接头延伸率≥3%</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color w:val="000000" w:themeColor="text1"/>
          <w:sz w:val="32"/>
          <w:szCs w:val="32"/>
          <w:lang w:val="en-US" w:eastAsia="zh-CN"/>
          <w14:textFill>
            <w14:solidFill>
              <w14:schemeClr w14:val="tx1"/>
            </w14:solidFill>
          </w14:textFill>
        </w:rPr>
        <w:t>揭榜方在</w:t>
      </w:r>
      <w:r>
        <w:rPr>
          <w:rFonts w:hint="eastAsia" w:ascii="仿宋" w:hAnsi="仿宋" w:eastAsia="仿宋" w:cs="仿宋"/>
          <w:color w:val="000000" w:themeColor="text1"/>
          <w:sz w:val="32"/>
          <w:szCs w:val="32"/>
          <w14:textFill>
            <w14:solidFill>
              <w14:schemeClr w14:val="tx1"/>
            </w14:solidFill>
          </w14:textFill>
        </w:rPr>
        <w:t>金属材料成形加工、组织性能调控、新材料开发方向具有</w:t>
      </w:r>
      <w:r>
        <w:rPr>
          <w:rFonts w:hint="eastAsia" w:ascii="仿宋" w:hAnsi="仿宋" w:eastAsia="仿宋" w:cs="仿宋"/>
          <w:color w:val="000000" w:themeColor="text1"/>
          <w:sz w:val="32"/>
          <w:szCs w:val="32"/>
          <w:lang w:val="en-US" w:eastAsia="zh-CN"/>
          <w14:textFill>
            <w14:solidFill>
              <w14:schemeClr w14:val="tx1"/>
            </w14:solidFill>
          </w14:textFill>
        </w:rPr>
        <w:t>相关研究基础</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企业</w:t>
      </w:r>
      <w:r>
        <w:rPr>
          <w:rFonts w:ascii="仿宋" w:hAnsi="仿宋" w:eastAsia="仿宋" w:cs="仿宋"/>
          <w:color w:val="000000" w:themeColor="text1"/>
          <w:sz w:val="32"/>
          <w:szCs w:val="32"/>
          <w14:textFill>
            <w14:solidFill>
              <w14:schemeClr w14:val="tx1"/>
            </w14:solidFill>
          </w14:textFill>
        </w:rPr>
        <w:t>利用</w:t>
      </w:r>
      <w:r>
        <w:rPr>
          <w:rFonts w:hint="eastAsia" w:ascii="仿宋" w:hAnsi="仿宋" w:eastAsia="仿宋" w:cs="仿宋"/>
          <w:color w:val="000000" w:themeColor="text1"/>
          <w:sz w:val="32"/>
          <w:szCs w:val="32"/>
          <w14:textFill>
            <w14:solidFill>
              <w14:schemeClr w14:val="tx1"/>
            </w14:solidFill>
          </w14:textFill>
        </w:rPr>
        <w:t>高校</w:t>
      </w:r>
      <w:r>
        <w:rPr>
          <w:rFonts w:ascii="仿宋" w:hAnsi="仿宋" w:eastAsia="仿宋" w:cs="仿宋"/>
          <w:color w:val="000000" w:themeColor="text1"/>
          <w:sz w:val="32"/>
          <w:szCs w:val="32"/>
          <w14:textFill>
            <w14:solidFill>
              <w14:schemeClr w14:val="tx1"/>
            </w14:solidFill>
          </w14:textFill>
        </w:rPr>
        <w:t>提交的技术</w:t>
      </w:r>
      <w:r>
        <w:rPr>
          <w:rFonts w:hint="eastAsia" w:ascii="仿宋" w:hAnsi="仿宋" w:eastAsia="仿宋" w:cs="仿宋"/>
          <w:color w:val="000000" w:themeColor="text1"/>
          <w:sz w:val="32"/>
          <w:szCs w:val="32"/>
          <w14:textFill>
            <w14:solidFill>
              <w14:schemeClr w14:val="tx1"/>
            </w14:solidFill>
          </w14:textFill>
        </w:rPr>
        <w:t>研发</w:t>
      </w:r>
      <w:r>
        <w:rPr>
          <w:rFonts w:ascii="仿宋" w:hAnsi="仿宋" w:eastAsia="仿宋" w:cs="仿宋"/>
          <w:color w:val="000000" w:themeColor="text1"/>
          <w:sz w:val="32"/>
          <w:szCs w:val="32"/>
          <w14:textFill>
            <w14:solidFill>
              <w14:schemeClr w14:val="tx1"/>
            </w14:solidFill>
          </w14:textFill>
        </w:rPr>
        <w:t>成果所完成的新的技术成果，归</w:t>
      </w:r>
      <w:r>
        <w:rPr>
          <w:rFonts w:hint="eastAsia" w:ascii="仿宋" w:hAnsi="仿宋" w:eastAsia="仿宋" w:cs="仿宋"/>
          <w:color w:val="000000" w:themeColor="text1"/>
          <w:sz w:val="32"/>
          <w:szCs w:val="32"/>
          <w14:textFill>
            <w14:solidFill>
              <w14:schemeClr w14:val="tx1"/>
            </w14:solidFill>
          </w14:textFill>
        </w:rPr>
        <w:t>企业</w:t>
      </w:r>
      <w:r>
        <w:rPr>
          <w:rFonts w:ascii="仿宋" w:hAnsi="仿宋" w:eastAsia="仿宋" w:cs="仿宋"/>
          <w:color w:val="000000" w:themeColor="text1"/>
          <w:sz w:val="32"/>
          <w:szCs w:val="32"/>
          <w14:textFill>
            <w14:solidFill>
              <w14:schemeClr w14:val="tx1"/>
            </w14:solidFill>
          </w14:textFill>
        </w:rPr>
        <w:t>所有。</w:t>
      </w:r>
      <w:r>
        <w:rPr>
          <w:rFonts w:hint="eastAsia" w:ascii="仿宋" w:hAnsi="仿宋" w:eastAsia="仿宋" w:cs="仿宋"/>
          <w:color w:val="000000" w:themeColor="text1"/>
          <w:sz w:val="32"/>
          <w:szCs w:val="32"/>
          <w14:textFill>
            <w14:solidFill>
              <w14:schemeClr w14:val="tx1"/>
            </w14:solidFill>
          </w14:textFill>
        </w:rPr>
        <w:t>高校</w:t>
      </w:r>
      <w:r>
        <w:rPr>
          <w:rFonts w:ascii="仿宋" w:hAnsi="仿宋" w:eastAsia="仿宋" w:cs="仿宋"/>
          <w:color w:val="000000" w:themeColor="text1"/>
          <w:sz w:val="32"/>
          <w:szCs w:val="32"/>
          <w14:textFill>
            <w14:solidFill>
              <w14:schemeClr w14:val="tx1"/>
            </w14:solidFill>
          </w14:textFill>
        </w:rPr>
        <w:t>为完成技术服务工作而形成的新的生产方法或工艺技术，归</w:t>
      </w:r>
      <w:r>
        <w:rPr>
          <w:rFonts w:hint="eastAsia" w:ascii="仿宋" w:hAnsi="仿宋" w:eastAsia="仿宋" w:cs="仿宋"/>
          <w:color w:val="000000" w:themeColor="text1"/>
          <w:sz w:val="32"/>
          <w:szCs w:val="32"/>
          <w14:textFill>
            <w14:solidFill>
              <w14:schemeClr w14:val="tx1"/>
            </w14:solidFill>
          </w14:textFill>
        </w:rPr>
        <w:t>高校</w:t>
      </w:r>
      <w:r>
        <w:rPr>
          <w:rFonts w:ascii="仿宋" w:hAnsi="仿宋" w:eastAsia="仿宋" w:cs="仿宋"/>
          <w:color w:val="000000" w:themeColor="text1"/>
          <w:sz w:val="32"/>
          <w:szCs w:val="32"/>
          <w14:textFill>
            <w14:solidFill>
              <w14:schemeClr w14:val="tx1"/>
            </w14:solidFill>
          </w14:textFill>
        </w:rPr>
        <w:t>所有</w:t>
      </w:r>
      <w:r>
        <w:rPr>
          <w:rFonts w:hint="eastAsia" w:ascii="仿宋" w:hAnsi="仿宋" w:eastAsia="仿宋" w:cs="仿宋"/>
          <w:color w:val="000000" w:themeColor="text1"/>
          <w:sz w:val="32"/>
          <w:szCs w:val="32"/>
          <w14:textFill>
            <w14:solidFill>
              <w14:schemeClr w14:val="tx1"/>
            </w14:solidFill>
          </w14:textFill>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仿宋">
    <w:altName w:val="方正仿宋_GBK"/>
    <w:panose1 w:val="02010609060101010101"/>
    <w:charset w:val="86"/>
    <w:family w:val="roma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hMGEwYTJhYjYxMzJiZTQ0ZTVmOGQyOWQ3Yzc4NWEifQ=="/>
  </w:docVars>
  <w:rsids>
    <w:rsidRoot w:val="009C75EC"/>
    <w:rsid w:val="000539C5"/>
    <w:rsid w:val="002234B8"/>
    <w:rsid w:val="00314AFC"/>
    <w:rsid w:val="00572CEF"/>
    <w:rsid w:val="00610333"/>
    <w:rsid w:val="0080325B"/>
    <w:rsid w:val="00816856"/>
    <w:rsid w:val="00845732"/>
    <w:rsid w:val="008B528D"/>
    <w:rsid w:val="00960551"/>
    <w:rsid w:val="00993DD3"/>
    <w:rsid w:val="009C3B5E"/>
    <w:rsid w:val="009C75EC"/>
    <w:rsid w:val="00A13031"/>
    <w:rsid w:val="00AD1089"/>
    <w:rsid w:val="00B85CEC"/>
    <w:rsid w:val="00BF3838"/>
    <w:rsid w:val="00E21AB4"/>
    <w:rsid w:val="00E41534"/>
    <w:rsid w:val="00E64201"/>
    <w:rsid w:val="03D673C2"/>
    <w:rsid w:val="04952C1D"/>
    <w:rsid w:val="15DB35DD"/>
    <w:rsid w:val="175E0D26"/>
    <w:rsid w:val="1790019C"/>
    <w:rsid w:val="1BD53ACF"/>
    <w:rsid w:val="1C231A28"/>
    <w:rsid w:val="230E75B5"/>
    <w:rsid w:val="29F60A01"/>
    <w:rsid w:val="2DC046A1"/>
    <w:rsid w:val="2F4979A8"/>
    <w:rsid w:val="30581495"/>
    <w:rsid w:val="30DA5678"/>
    <w:rsid w:val="35EC5749"/>
    <w:rsid w:val="37FB9C8A"/>
    <w:rsid w:val="407E7B8C"/>
    <w:rsid w:val="479E3B1A"/>
    <w:rsid w:val="55AC37E9"/>
    <w:rsid w:val="590C4A99"/>
    <w:rsid w:val="67D470B4"/>
    <w:rsid w:val="6C3BDE16"/>
    <w:rsid w:val="78A6597F"/>
    <w:rsid w:val="7FBF20E6"/>
    <w:rsid w:val="F73FB0F2"/>
    <w:rsid w:val="FAED8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1"/>
    <w:basedOn w:val="1"/>
    <w:unhideWhenUsed/>
    <w:qFormat/>
    <w:uiPriority w:val="99"/>
    <w:pPr>
      <w:ind w:firstLine="420" w:firstLineChars="200"/>
    </w:pPr>
  </w:style>
  <w:style w:type="character" w:customStyle="1" w:styleId="11">
    <w:name w:val="页眉 Char"/>
    <w:basedOn w:val="6"/>
    <w:link w:val="4"/>
    <w:qFormat/>
    <w:uiPriority w:val="99"/>
    <w:rPr>
      <w:rFonts w:ascii="宋体" w:hAnsi="宋体" w:cs="宋体"/>
      <w:color w:val="000000"/>
      <w:sz w:val="18"/>
      <w:szCs w:val="18"/>
    </w:rPr>
  </w:style>
  <w:style w:type="character" w:customStyle="1" w:styleId="12">
    <w:name w:val="页脚 Char"/>
    <w:basedOn w:val="6"/>
    <w:link w:val="3"/>
    <w:qFormat/>
    <w:uiPriority w:val="99"/>
    <w:rPr>
      <w:rFonts w:ascii="宋体" w:hAnsi="宋体" w:cs="宋体"/>
      <w:color w:val="000000"/>
      <w:sz w:val="18"/>
      <w:szCs w:val="18"/>
    </w:rPr>
  </w:style>
  <w:style w:type="character" w:customStyle="1" w:styleId="13">
    <w:name w:val="fontstyle01"/>
    <w:basedOn w:val="6"/>
    <w:qFormat/>
    <w:uiPriority w:val="0"/>
    <w:rPr>
      <w:rFonts w:hint="default" w:ascii="仿宋" w:hAnsi="仿宋"/>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4</Pages>
  <Words>278</Words>
  <Characters>1589</Characters>
  <Lines>13</Lines>
  <Paragraphs>3</Paragraphs>
  <TotalTime>2</TotalTime>
  <ScaleCrop>false</ScaleCrop>
  <LinksUpToDate>false</LinksUpToDate>
  <CharactersWithSpaces>1864</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2024-03-19T00:07:00Z</dcterms:created>
  <dc:creator>马春丽</dc:creator>
  <cp:lastModifiedBy>ysgz</cp:lastModifiedBy>
  <dcterms:modified xsi:type="dcterms:W3CDTF">2024-04-19T11:16:34Z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