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5</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hint="eastAsia" w:ascii="仿宋" w:hAnsi="仿宋" w:eastAsia="仿宋" w:cs="仿宋"/>
          <w:kern w:val="2"/>
          <w:sz w:val="32"/>
          <w:szCs w:val="32"/>
        </w:rPr>
        <w:t>退役铁锂电池正极材料精准分离与高值化利用关键技术及产业化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kern w:val="2"/>
          <w:sz w:val="32"/>
          <w:szCs w:val="32"/>
        </w:rPr>
      </w:pPr>
      <w:r>
        <w:rPr>
          <w:rFonts w:hint="eastAsia" w:ascii="仿宋" w:hAnsi="仿宋" w:eastAsia="仿宋" w:cs="仿宋"/>
          <w:kern w:val="2"/>
          <w:sz w:val="32"/>
          <w:szCs w:val="32"/>
        </w:rPr>
        <w:t>贵州大龙汇成新材料有限公司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贵州大龙汇成新材料有限公司（简称“汇成新材”）成立于2012年，位于贵州省铜仁市大龙经济开发区，是一家集新型动力电池材料研发、生产、销售为一体,专注于高纯超细无机功能材料领域的创新型高新技术小巨人企业，是全球最大的电池用硫酸锰生产服务商，行业内唯一一家掌握湿法锰正极前驱体关键技术的企业，并完成了从锰矿加工到锰系锂电池正极材料深加工全产业链产业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贵州依托资源禀赋和产业基础优势，大力发展新能源、电池及材料产业，形成“矿产资源-电池材料-电芯-电池管理系统-新能源汽车-电池回收利用”全产业链。</w:t>
      </w:r>
      <w:r>
        <w:rPr>
          <w:rStyle w:val="8"/>
          <w:rFonts w:hint="eastAsia" w:ascii="仿宋" w:hAnsi="仿宋" w:eastAsia="仿宋" w:cs="仿宋"/>
          <w:sz w:val="32"/>
          <w:szCs w:val="32"/>
          <w:lang w:val="en-US"/>
        </w:rPr>
        <w:t>当前</w:t>
      </w:r>
      <w:r>
        <w:rPr>
          <w:rStyle w:val="8"/>
          <w:rFonts w:hint="eastAsia" w:ascii="仿宋" w:hAnsi="仿宋" w:eastAsia="仿宋" w:cs="仿宋"/>
          <w:sz w:val="32"/>
          <w:szCs w:val="32"/>
        </w:rPr>
        <w:t>，全球四分之一的三元前驱体、全国五分之四的湿法净化磷酸在贵州生产，全国生产的大约每3辆电动汽车中，就有一辆装载着贵州“磷元素”。新能源汽车的动力电池的理论寿命为</w:t>
      </w:r>
      <w:r>
        <w:rPr>
          <w:rStyle w:val="8"/>
          <w:rFonts w:hint="eastAsia" w:ascii="仿宋" w:hAnsi="仿宋" w:eastAsia="仿宋" w:cs="仿宋"/>
          <w:sz w:val="32"/>
          <w:szCs w:val="32"/>
          <w:lang w:val="en-US"/>
        </w:rPr>
        <w:t>4-</w:t>
      </w:r>
      <w:r>
        <w:rPr>
          <w:rStyle w:val="8"/>
          <w:rFonts w:hint="eastAsia" w:ascii="仿宋" w:hAnsi="仿宋" w:eastAsia="仿宋" w:cs="仿宋"/>
          <w:sz w:val="32"/>
          <w:szCs w:val="32"/>
        </w:rPr>
        <w:t>8年，随着我国新能源汽车产业进入规模化、高质量的快速发展新阶段，动力锂电池的退役处理问题迫在眉睫。传统的电池回收技术以火法和湿法回收为主，能够实现对退役磷酸铁锂电池各种成分的精细化回收及再利用，但通常污染大、能耗高、回收周期长。因此，亟需开发绿色、节能、高效的退役磷酸铁锂正极材料回收技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rPr>
        <w:t>基于退役磷酸铁锂电池正极材料结构组成特征，通过选冶联合、冶金与材料学科深度融合，重点解决磷酸铁锂正极材料回收过程元素迁移转化、相态演变机制及调控原理，混合物料的宏量物理分选与精准化学分离原理等关键科学问题，研发废旧磷酸铁锂正极粉浮选分级、磷酸铁锂多物理场耦合选择性浸出及酸再生利用、磷酸铁锂废料修复及界面组装修饰包覆等关键技术，最终实现退役磷酸铁锂电池正极材料全组分高效回收与高值化清洁循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基于材料失效模式差异，建立退役材料禀赋特征与定向转化/梯级回收各技术间的对应关系，取得多技术协同、集成互补的定向转化与梯级回收机制，开发自动化程度高、绿色环保、高效短流程的退役磷酸铁锂正极材料回收再利用新技术。服务于贵州地方产业，提高附加值，建成示范生产线1条，实现新增产值5000万元。</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研发出废旧磷酸铁锂动力电池回收处理技术，实现磷酸铁锂动力电池资源化，锂、铁分离回收效率达到95%以上，磷回收率达到90%以上。实现工业级别废旧磷酸铁锂动力电池资源化再利用，电池全元素回收效率达到或优于行业标准，形成废旧磷酸铁锂电池全元素综合利用工艺包。</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通过回收废旧磷酸铁锂动力电池制备得到的磷酸铁和碳酸锂中杂质Ca、Mg、Na含量均少于10ppm，并具有经济实用性。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sz w:val="32"/>
          <w:szCs w:val="32"/>
        </w:rPr>
        <w:t>揭榜方在</w:t>
      </w:r>
      <w:r>
        <w:rPr>
          <w:rFonts w:hint="eastAsia" w:ascii="仿宋" w:hAnsi="仿宋" w:eastAsia="仿宋" w:cs="仿宋"/>
          <w:color w:val="000000" w:themeColor="text1"/>
          <w:sz w:val="32"/>
          <w:szCs w:val="32"/>
          <w14:textFill>
            <w14:solidFill>
              <w14:schemeClr w14:val="tx1"/>
            </w14:solidFill>
          </w14:textFill>
        </w:rPr>
        <w:t>能源资源化工利用、冶金新技术、新能源材料</w:t>
      </w:r>
      <w:r>
        <w:rPr>
          <w:rFonts w:hint="eastAsia" w:ascii="仿宋" w:hAnsi="仿宋" w:eastAsia="仿宋" w:cs="仿宋"/>
          <w:sz w:val="32"/>
          <w:szCs w:val="32"/>
        </w:rPr>
        <w:t>方面具备相关研究基础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项目实施过程产生的产权和利益分配由揭榜方共同协商议定。</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230B7C"/>
    <w:rsid w:val="003145BB"/>
    <w:rsid w:val="005D6A8E"/>
    <w:rsid w:val="008F5C91"/>
    <w:rsid w:val="009C75EC"/>
    <w:rsid w:val="00CD0110"/>
    <w:rsid w:val="00E21AB4"/>
    <w:rsid w:val="0CAE178B"/>
    <w:rsid w:val="15DB35DD"/>
    <w:rsid w:val="175E0D26"/>
    <w:rsid w:val="1790019C"/>
    <w:rsid w:val="1BC730DC"/>
    <w:rsid w:val="1C231A28"/>
    <w:rsid w:val="230E75B5"/>
    <w:rsid w:val="267F92F1"/>
    <w:rsid w:val="29F60A01"/>
    <w:rsid w:val="2DC046A1"/>
    <w:rsid w:val="30DA5678"/>
    <w:rsid w:val="35EC5749"/>
    <w:rsid w:val="3E0A3A59"/>
    <w:rsid w:val="407E7B8C"/>
    <w:rsid w:val="464D7F0D"/>
    <w:rsid w:val="479E3B1A"/>
    <w:rsid w:val="55AC37E9"/>
    <w:rsid w:val="590C4A99"/>
    <w:rsid w:val="5AB8273E"/>
    <w:rsid w:val="5AE32D64"/>
    <w:rsid w:val="66422A87"/>
    <w:rsid w:val="72394946"/>
    <w:rsid w:val="7E7D841D"/>
    <w:rsid w:val="7FEFFA91"/>
    <w:rsid w:val="FBB2465C"/>
    <w:rsid w:val="FDEF3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208</Words>
  <Characters>1190</Characters>
  <Lines>9</Lines>
  <Paragraphs>2</Paragraphs>
  <TotalTime>2</TotalTime>
  <ScaleCrop>false</ScaleCrop>
  <LinksUpToDate>false</LinksUpToDate>
  <CharactersWithSpaces>1396</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2022-08-26T09:51:00Z</dcterms:created>
  <dc:creator>马春丽</dc:creator>
  <cp:lastModifiedBy>ysgz</cp:lastModifiedBy>
  <cp:lastPrinted>2024-04-04T10:42:00Z</cp:lastPrinted>
  <dcterms:modified xsi:type="dcterms:W3CDTF">2024-04-19T11:24:39Z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CAD75DAF31264EB2A8980033EFB9E5AA_13</vt:lpwstr>
  </property>
</Properties>
</file>