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drawing>
          <wp:inline distT="0" distB="0" distL="0" distR="0">
            <wp:extent cx="6057265" cy="523875"/>
            <wp:effectExtent l="19050" t="0" r="601"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cstate="print"/>
                    <a:srcRect/>
                    <a:stretch>
                      <a:fillRect/>
                    </a:stretch>
                  </pic:blipFill>
                  <pic:spPr>
                    <a:xfrm>
                      <a:off x="0" y="0"/>
                      <a:ext cx="6057299" cy="523875"/>
                    </a:xfrm>
                    <a:prstGeom prst="rect">
                      <a:avLst/>
                    </a:prstGeom>
                    <a:noFill/>
                    <a:ln w="9525">
                      <a:noFill/>
                      <a:miter lim="800000"/>
                      <a:headEnd/>
                      <a:tailEnd/>
                    </a:ln>
                  </pic:spPr>
                </pic:pic>
              </a:graphicData>
            </a:graphic>
          </wp:inline>
        </w:drawing>
      </w:r>
    </w:p>
    <w:p>
      <w:pPr>
        <w:jc w:val="center"/>
        <w:rPr>
          <w:b/>
          <w:color w:val="FF0000"/>
          <w:sz w:val="44"/>
          <w:szCs w:val="44"/>
        </w:rPr>
      </w:pPr>
      <w:r>
        <w:rPr>
          <w:rFonts w:hint="eastAsia"/>
          <w:b/>
          <w:color w:val="FF0000"/>
          <w:sz w:val="44"/>
          <w:szCs w:val="44"/>
        </w:rPr>
        <w:t>招聘简章</w:t>
      </w:r>
    </w:p>
    <w:p>
      <w:pPr>
        <w:spacing w:before="100" w:beforeAutospacing="1" w:after="100" w:afterAutospacing="1"/>
        <w:rPr>
          <w:rFonts w:ascii="新宋体" w:hAnsi="新宋体" w:eastAsia="新宋体"/>
          <w:sz w:val="24"/>
          <w:szCs w:val="24"/>
        </w:rPr>
      </w:pPr>
      <w:r>
        <w:rPr>
          <w:rFonts w:hint="eastAsia" w:ascii="新宋体" w:hAnsi="新宋体" w:eastAsia="新宋体"/>
          <w:sz w:val="24"/>
          <w:szCs w:val="24"/>
        </w:rPr>
        <w:t>环旭电子股份有限公司（USISH）， 2003年1月成立于上海，母公司设在台湾，1976年设立在南投草屯，为日月光集团成员之一，于2012年2月成为上海证券交易所A股上市公司。公司是电子产品领域提供专业设计制造服务及解决方案的大型设计制造服务商，主营业务是为国内外的品牌厂商提供通讯类、电脑及存储类、消费电子类、工业类及其他类（以车用电子为主）等五大类电子产品的开发设计、物料采购、生产制造、物流、维修等专业服务。目前，公司以上海总部为经营核心，形成了上海、深圳、台湾、昆山、墨西哥等五个生产基地；以及上海、台湾等研发基地与香港、日本、北美等采购及销售服务网点。</w:t>
      </w:r>
    </w:p>
    <w:p>
      <w:pPr>
        <w:spacing w:before="100" w:beforeAutospacing="1" w:after="100" w:afterAutospacing="1"/>
        <w:rPr>
          <w:rFonts w:ascii="新宋体" w:hAnsi="新宋体" w:eastAsia="新宋体"/>
          <w:szCs w:val="21"/>
        </w:rPr>
      </w:pPr>
      <w:r>
        <w:rPr>
          <w:rFonts w:hint="eastAsia"/>
          <w:b/>
          <w:sz w:val="24"/>
          <w:szCs w:val="24"/>
        </w:rPr>
        <w:t>招聘岗位：</w:t>
      </w:r>
      <w:r>
        <w:rPr>
          <w:rFonts w:hint="eastAsia" w:ascii="新宋体" w:hAnsi="新宋体" w:eastAsia="新宋体"/>
          <w:b/>
          <w:sz w:val="24"/>
          <w:szCs w:val="24"/>
        </w:rPr>
        <w:t>生产操作员</w:t>
      </w:r>
    </w:p>
    <w:tbl>
      <w:tblPr>
        <w:tblStyle w:val="7"/>
        <w:tblW w:w="9968" w:type="dxa"/>
        <w:tblInd w:w="0" w:type="dxa"/>
        <w:tblLayout w:type="fixed"/>
        <w:tblCellMar>
          <w:top w:w="0" w:type="dxa"/>
          <w:left w:w="108" w:type="dxa"/>
          <w:bottom w:w="0" w:type="dxa"/>
          <w:right w:w="108" w:type="dxa"/>
        </w:tblCellMar>
      </w:tblPr>
      <w:tblGrid>
        <w:gridCol w:w="1530"/>
        <w:gridCol w:w="2079"/>
        <w:gridCol w:w="1581"/>
        <w:gridCol w:w="1427"/>
        <w:gridCol w:w="1409"/>
        <w:gridCol w:w="1942"/>
      </w:tblGrid>
      <w:tr>
        <w:tblPrEx>
          <w:tblLayout w:type="fixed"/>
          <w:tblCellMar>
            <w:top w:w="0" w:type="dxa"/>
            <w:left w:w="108" w:type="dxa"/>
            <w:bottom w:w="0" w:type="dxa"/>
            <w:right w:w="108" w:type="dxa"/>
          </w:tblCellMar>
        </w:tblPrEx>
        <w:trPr>
          <w:trHeight w:val="555" w:hRule="atLeast"/>
        </w:trPr>
        <w:tc>
          <w:tcPr>
            <w:tcW w:w="9968" w:type="dxa"/>
            <w:gridSpan w:val="6"/>
            <w:tcBorders>
              <w:top w:val="single" w:color="auto" w:sz="8" w:space="0"/>
              <w:left w:val="single" w:color="auto" w:sz="8" w:space="0"/>
              <w:bottom w:val="single" w:color="auto" w:sz="4" w:space="0"/>
              <w:right w:val="single" w:color="000000" w:sz="8" w:space="0"/>
            </w:tcBorders>
            <w:shd w:val="clear" w:color="auto" w:fill="auto"/>
            <w:vAlign w:val="center"/>
          </w:tcPr>
          <w:p>
            <w:pPr>
              <w:widowControl/>
              <w:jc w:val="left"/>
              <w:rPr>
                <w:rFonts w:ascii="宋体" w:hAnsi="宋体" w:eastAsia="宋体" w:cs="宋体"/>
                <w:b/>
                <w:bCs/>
                <w:color w:val="FF0000"/>
                <w:kern w:val="0"/>
                <w:sz w:val="24"/>
                <w:szCs w:val="24"/>
              </w:rPr>
            </w:pPr>
            <w:bookmarkStart w:id="0" w:name="OLE_LINK3"/>
            <w:bookmarkStart w:id="1" w:name="OLE_LINK4"/>
            <w:r>
              <w:rPr>
                <w:rFonts w:hint="eastAsia" w:ascii="宋体" w:hAnsi="宋体" w:eastAsia="宋体" w:cs="宋体"/>
                <w:b/>
                <w:bCs/>
                <w:color w:val="FF0000"/>
                <w:kern w:val="0"/>
                <w:sz w:val="24"/>
                <w:szCs w:val="24"/>
              </w:rPr>
              <w:t>招聘条件：</w:t>
            </w:r>
          </w:p>
        </w:tc>
      </w:tr>
      <w:tr>
        <w:tblPrEx>
          <w:tblLayout w:type="fixed"/>
          <w:tblCellMar>
            <w:top w:w="0" w:type="dxa"/>
            <w:left w:w="108" w:type="dxa"/>
            <w:bottom w:w="0" w:type="dxa"/>
            <w:right w:w="108" w:type="dxa"/>
          </w:tblCellMar>
        </w:tblPrEx>
        <w:trPr>
          <w:trHeight w:val="555" w:hRule="atLeast"/>
        </w:trPr>
        <w:tc>
          <w:tcPr>
            <w:tcW w:w="153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年龄</w:t>
            </w:r>
          </w:p>
        </w:tc>
        <w:tc>
          <w:tcPr>
            <w:tcW w:w="2079"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学历</w:t>
            </w:r>
          </w:p>
        </w:tc>
        <w:tc>
          <w:tcPr>
            <w:tcW w:w="1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身高</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视力</w:t>
            </w:r>
          </w:p>
        </w:tc>
        <w:tc>
          <w:tcPr>
            <w:tcW w:w="14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工作时间</w:t>
            </w:r>
          </w:p>
        </w:tc>
        <w:tc>
          <w:tcPr>
            <w:tcW w:w="1942" w:type="dxa"/>
            <w:tcBorders>
              <w:top w:val="nil"/>
              <w:left w:val="nil"/>
              <w:bottom w:val="single" w:color="auto" w:sz="4" w:space="0"/>
              <w:right w:val="single" w:color="auto" w:sz="8"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其他</w:t>
            </w:r>
          </w:p>
        </w:tc>
      </w:tr>
      <w:tr>
        <w:tblPrEx>
          <w:tblLayout w:type="fixed"/>
          <w:tblCellMar>
            <w:top w:w="0" w:type="dxa"/>
            <w:left w:w="108" w:type="dxa"/>
            <w:bottom w:w="0" w:type="dxa"/>
            <w:right w:w="108" w:type="dxa"/>
          </w:tblCellMar>
        </w:tblPrEx>
        <w:trPr>
          <w:trHeight w:val="780" w:hRule="atLeast"/>
        </w:trPr>
        <w:tc>
          <w:tcPr>
            <w:tcW w:w="153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16-20岁</w:t>
            </w:r>
          </w:p>
        </w:tc>
        <w:tc>
          <w:tcPr>
            <w:tcW w:w="2079"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中专及以上学历</w:t>
            </w:r>
          </w:p>
        </w:tc>
        <w:tc>
          <w:tcPr>
            <w:tcW w:w="1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女：150CM</w:t>
            </w:r>
            <w:r>
              <w:rPr>
                <w:rFonts w:hint="eastAsia" w:ascii="宋体" w:hAnsi="宋体" w:eastAsia="宋体" w:cs="宋体"/>
                <w:b/>
                <w:bCs/>
                <w:color w:val="0070C0"/>
                <w:kern w:val="0"/>
                <w:sz w:val="24"/>
                <w:szCs w:val="24"/>
              </w:rPr>
              <w:br w:type="textWrapping"/>
            </w:r>
            <w:r>
              <w:rPr>
                <w:rFonts w:hint="eastAsia" w:ascii="宋体" w:hAnsi="宋体" w:eastAsia="宋体" w:cs="宋体"/>
                <w:b/>
                <w:bCs/>
                <w:color w:val="0070C0"/>
                <w:kern w:val="0"/>
                <w:sz w:val="24"/>
                <w:szCs w:val="24"/>
              </w:rPr>
              <w:t>男：160CM</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矫正视力：0.8以上</w:t>
            </w:r>
          </w:p>
        </w:tc>
        <w:tc>
          <w:tcPr>
            <w:tcW w:w="14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做五休二</w:t>
            </w:r>
          </w:p>
        </w:tc>
        <w:tc>
          <w:tcPr>
            <w:tcW w:w="1942" w:type="dxa"/>
            <w:tcBorders>
              <w:top w:val="nil"/>
              <w:left w:val="nil"/>
              <w:bottom w:val="single" w:color="auto" w:sz="4" w:space="0"/>
              <w:right w:val="single" w:color="auto" w:sz="8"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可配合夜班白夜班轮班、站立作业；</w:t>
            </w:r>
          </w:p>
        </w:tc>
      </w:tr>
      <w:tr>
        <w:tblPrEx>
          <w:tblLayout w:type="fixed"/>
          <w:tblCellMar>
            <w:top w:w="0" w:type="dxa"/>
            <w:left w:w="108" w:type="dxa"/>
            <w:bottom w:w="0" w:type="dxa"/>
            <w:right w:w="108" w:type="dxa"/>
          </w:tblCellMar>
        </w:tblPrEx>
        <w:trPr>
          <w:trHeight w:val="555" w:hRule="atLeast"/>
        </w:trPr>
        <w:tc>
          <w:tcPr>
            <w:tcW w:w="9968" w:type="dxa"/>
            <w:gridSpan w:val="6"/>
            <w:tcBorders>
              <w:top w:val="single" w:color="auto" w:sz="4" w:space="0"/>
              <w:left w:val="single" w:color="auto" w:sz="8" w:space="0"/>
              <w:bottom w:val="single" w:color="auto" w:sz="4" w:space="0"/>
              <w:right w:val="single" w:color="000000" w:sz="8" w:space="0"/>
            </w:tcBorders>
            <w:shd w:val="clear" w:color="auto" w:fill="auto"/>
            <w:vAlign w:val="center"/>
          </w:tcPr>
          <w:p>
            <w:pPr>
              <w:widowControl/>
              <w:jc w:val="left"/>
              <w:rPr>
                <w:rFonts w:ascii="宋体" w:hAnsi="宋体" w:eastAsia="宋体" w:cs="宋体"/>
                <w:b/>
                <w:bCs/>
                <w:color w:val="FF0000"/>
                <w:kern w:val="0"/>
                <w:sz w:val="24"/>
                <w:szCs w:val="24"/>
              </w:rPr>
            </w:pPr>
            <w:r>
              <w:rPr>
                <w:rFonts w:hint="eastAsia" w:ascii="宋体" w:hAnsi="宋体" w:eastAsia="宋体" w:cs="宋体"/>
                <w:b/>
                <w:bCs/>
                <w:color w:val="FF0000"/>
                <w:kern w:val="0"/>
                <w:sz w:val="24"/>
                <w:szCs w:val="24"/>
              </w:rPr>
              <w:t>薪资结构：</w:t>
            </w:r>
          </w:p>
        </w:tc>
      </w:tr>
      <w:tr>
        <w:tblPrEx>
          <w:tblLayout w:type="fixed"/>
          <w:tblCellMar>
            <w:top w:w="0" w:type="dxa"/>
            <w:left w:w="108" w:type="dxa"/>
            <w:bottom w:w="0" w:type="dxa"/>
            <w:right w:w="108" w:type="dxa"/>
          </w:tblCellMar>
        </w:tblPrEx>
        <w:trPr>
          <w:trHeight w:val="555" w:hRule="atLeast"/>
        </w:trPr>
        <w:tc>
          <w:tcPr>
            <w:tcW w:w="153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底薪</w:t>
            </w:r>
          </w:p>
        </w:tc>
        <w:tc>
          <w:tcPr>
            <w:tcW w:w="2079"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学历</w:t>
            </w:r>
          </w:p>
        </w:tc>
        <w:tc>
          <w:tcPr>
            <w:tcW w:w="1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夜班津贴</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岗位津贴</w:t>
            </w:r>
          </w:p>
        </w:tc>
        <w:tc>
          <w:tcPr>
            <w:tcW w:w="14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加班费</w:t>
            </w:r>
          </w:p>
        </w:tc>
        <w:tc>
          <w:tcPr>
            <w:tcW w:w="1942" w:type="dxa"/>
            <w:tcBorders>
              <w:top w:val="nil"/>
              <w:left w:val="nil"/>
              <w:bottom w:val="single" w:color="auto" w:sz="4" w:space="0"/>
              <w:right w:val="single" w:color="auto" w:sz="8"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综合工资</w:t>
            </w:r>
          </w:p>
        </w:tc>
      </w:tr>
      <w:tr>
        <w:tblPrEx>
          <w:tblLayout w:type="fixed"/>
          <w:tblCellMar>
            <w:top w:w="0" w:type="dxa"/>
            <w:left w:w="108" w:type="dxa"/>
            <w:bottom w:w="0" w:type="dxa"/>
            <w:right w:w="108" w:type="dxa"/>
          </w:tblCellMar>
        </w:tblPrEx>
        <w:trPr>
          <w:trHeight w:val="555" w:hRule="atLeast"/>
        </w:trPr>
        <w:tc>
          <w:tcPr>
            <w:tcW w:w="153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2300</w:t>
            </w:r>
          </w:p>
        </w:tc>
        <w:tc>
          <w:tcPr>
            <w:tcW w:w="2079"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中专</w:t>
            </w:r>
          </w:p>
        </w:tc>
        <w:tc>
          <w:tcPr>
            <w:tcW w:w="1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15元/晚</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300-500</w:t>
            </w:r>
          </w:p>
        </w:tc>
        <w:tc>
          <w:tcPr>
            <w:tcW w:w="14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按国家规定支付</w:t>
            </w:r>
          </w:p>
        </w:tc>
        <w:tc>
          <w:tcPr>
            <w:tcW w:w="1942" w:type="dxa"/>
            <w:tcBorders>
              <w:top w:val="nil"/>
              <w:left w:val="nil"/>
              <w:bottom w:val="single" w:color="auto" w:sz="4" w:space="0"/>
              <w:right w:val="single" w:color="auto" w:sz="8"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4000-4800</w:t>
            </w:r>
          </w:p>
        </w:tc>
      </w:tr>
      <w:tr>
        <w:tblPrEx>
          <w:tblLayout w:type="fixed"/>
          <w:tblCellMar>
            <w:top w:w="0" w:type="dxa"/>
            <w:left w:w="108" w:type="dxa"/>
            <w:bottom w:w="0" w:type="dxa"/>
            <w:right w:w="108" w:type="dxa"/>
          </w:tblCellMar>
        </w:tblPrEx>
        <w:trPr>
          <w:trHeight w:val="555" w:hRule="atLeast"/>
        </w:trPr>
        <w:tc>
          <w:tcPr>
            <w:tcW w:w="9968" w:type="dxa"/>
            <w:gridSpan w:val="6"/>
            <w:tcBorders>
              <w:top w:val="single" w:color="auto" w:sz="4" w:space="0"/>
              <w:left w:val="single" w:color="auto" w:sz="8" w:space="0"/>
              <w:bottom w:val="single" w:color="auto" w:sz="4" w:space="0"/>
              <w:right w:val="single" w:color="000000" w:sz="8" w:space="0"/>
            </w:tcBorders>
            <w:shd w:val="clear" w:color="auto" w:fill="auto"/>
            <w:vAlign w:val="center"/>
          </w:tcPr>
          <w:p>
            <w:pPr>
              <w:widowControl/>
              <w:jc w:val="left"/>
              <w:rPr>
                <w:rFonts w:ascii="宋体" w:hAnsi="宋体" w:eastAsia="宋体" w:cs="宋体"/>
                <w:b/>
                <w:bCs/>
                <w:color w:val="FF0000"/>
                <w:kern w:val="0"/>
                <w:sz w:val="24"/>
                <w:szCs w:val="24"/>
              </w:rPr>
            </w:pPr>
            <w:r>
              <w:rPr>
                <w:rFonts w:hint="eastAsia" w:ascii="宋体" w:hAnsi="宋体" w:eastAsia="宋体" w:cs="宋体"/>
                <w:b/>
                <w:bCs/>
                <w:color w:val="FF0000"/>
                <w:kern w:val="0"/>
                <w:sz w:val="24"/>
                <w:szCs w:val="24"/>
              </w:rPr>
              <w:t>福利待遇：</w:t>
            </w:r>
          </w:p>
        </w:tc>
      </w:tr>
      <w:tr>
        <w:tblPrEx>
          <w:tblLayout w:type="fixed"/>
          <w:tblCellMar>
            <w:top w:w="0" w:type="dxa"/>
            <w:left w:w="108" w:type="dxa"/>
            <w:bottom w:w="0" w:type="dxa"/>
            <w:right w:w="108" w:type="dxa"/>
          </w:tblCellMar>
        </w:tblPrEx>
        <w:trPr>
          <w:trHeight w:val="555" w:hRule="atLeast"/>
        </w:trPr>
        <w:tc>
          <w:tcPr>
            <w:tcW w:w="153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保险</w:t>
            </w:r>
          </w:p>
        </w:tc>
        <w:tc>
          <w:tcPr>
            <w:tcW w:w="2079"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住宿</w:t>
            </w:r>
          </w:p>
        </w:tc>
        <w:tc>
          <w:tcPr>
            <w:tcW w:w="1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餐厅</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交通</w:t>
            </w:r>
          </w:p>
        </w:tc>
        <w:tc>
          <w:tcPr>
            <w:tcW w:w="14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旅游</w:t>
            </w:r>
          </w:p>
        </w:tc>
        <w:tc>
          <w:tcPr>
            <w:tcW w:w="1942" w:type="dxa"/>
            <w:tcBorders>
              <w:top w:val="nil"/>
              <w:left w:val="nil"/>
              <w:bottom w:val="single" w:color="auto" w:sz="4" w:space="0"/>
              <w:right w:val="single" w:color="auto" w:sz="8"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活动</w:t>
            </w:r>
          </w:p>
        </w:tc>
      </w:tr>
      <w:tr>
        <w:tblPrEx>
          <w:tblLayout w:type="fixed"/>
          <w:tblCellMar>
            <w:top w:w="0" w:type="dxa"/>
            <w:left w:w="108" w:type="dxa"/>
            <w:bottom w:w="0" w:type="dxa"/>
            <w:right w:w="108" w:type="dxa"/>
          </w:tblCellMar>
        </w:tblPrEx>
        <w:trPr>
          <w:trHeight w:val="1365" w:hRule="atLeast"/>
        </w:trPr>
        <w:tc>
          <w:tcPr>
            <w:tcW w:w="153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以法律规定</w:t>
            </w:r>
          </w:p>
        </w:tc>
        <w:tc>
          <w:tcPr>
            <w:tcW w:w="2079"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有设备完善的大型生活区，2-4人/间，有空调、洗衣房、电视房、热水、淋浴房</w:t>
            </w:r>
          </w:p>
        </w:tc>
        <w:tc>
          <w:tcPr>
            <w:tcW w:w="1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备有大型的员工餐厅，为员工提供免费工作餐。</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提供舒适的免费班车及设备完善的员工专属停车场。</w:t>
            </w:r>
          </w:p>
        </w:tc>
        <w:tc>
          <w:tcPr>
            <w:tcW w:w="14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每年组织一次员工旅游。</w:t>
            </w:r>
          </w:p>
        </w:tc>
        <w:tc>
          <w:tcPr>
            <w:tcW w:w="1942" w:type="dxa"/>
            <w:tcBorders>
              <w:top w:val="nil"/>
              <w:left w:val="nil"/>
              <w:bottom w:val="single" w:color="auto" w:sz="4" w:space="0"/>
              <w:right w:val="single" w:color="auto" w:sz="8"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庆生会 、运动会、歌唱比赛、羽球比赛、合唱团等丰多彩的业余活动</w:t>
            </w:r>
          </w:p>
        </w:tc>
      </w:tr>
      <w:tr>
        <w:tblPrEx>
          <w:tblLayout w:type="fixed"/>
          <w:tblCellMar>
            <w:top w:w="0" w:type="dxa"/>
            <w:left w:w="108" w:type="dxa"/>
            <w:bottom w:w="0" w:type="dxa"/>
            <w:right w:w="108" w:type="dxa"/>
          </w:tblCellMar>
        </w:tblPrEx>
        <w:trPr>
          <w:trHeight w:val="555" w:hRule="atLeast"/>
        </w:trPr>
        <w:tc>
          <w:tcPr>
            <w:tcW w:w="9968" w:type="dxa"/>
            <w:gridSpan w:val="6"/>
            <w:tcBorders>
              <w:top w:val="single" w:color="auto" w:sz="4" w:space="0"/>
              <w:left w:val="single" w:color="auto" w:sz="8" w:space="0"/>
              <w:bottom w:val="single" w:color="auto" w:sz="4" w:space="0"/>
              <w:right w:val="single" w:color="000000" w:sz="8" w:space="0"/>
            </w:tcBorders>
            <w:shd w:val="clear" w:color="auto" w:fill="auto"/>
            <w:vAlign w:val="center"/>
          </w:tcPr>
          <w:p>
            <w:pPr>
              <w:widowControl/>
              <w:jc w:val="left"/>
              <w:rPr>
                <w:rFonts w:ascii="宋体" w:hAnsi="宋体" w:eastAsia="宋体" w:cs="宋体"/>
                <w:b/>
                <w:bCs/>
                <w:color w:val="FF0000"/>
                <w:kern w:val="0"/>
                <w:sz w:val="24"/>
                <w:szCs w:val="24"/>
              </w:rPr>
            </w:pPr>
            <w:r>
              <w:rPr>
                <w:rFonts w:hint="eastAsia" w:ascii="宋体" w:hAnsi="宋体" w:eastAsia="宋体" w:cs="宋体"/>
                <w:b/>
                <w:bCs/>
                <w:color w:val="FF0000"/>
                <w:kern w:val="0"/>
                <w:sz w:val="24"/>
                <w:szCs w:val="24"/>
              </w:rPr>
              <w:t>报名须知：</w:t>
            </w:r>
          </w:p>
        </w:tc>
      </w:tr>
      <w:tr>
        <w:tblPrEx>
          <w:tblLayout w:type="fixed"/>
          <w:tblCellMar>
            <w:top w:w="0" w:type="dxa"/>
            <w:left w:w="108" w:type="dxa"/>
            <w:bottom w:w="0" w:type="dxa"/>
            <w:right w:w="108" w:type="dxa"/>
          </w:tblCellMar>
        </w:tblPrEx>
        <w:trPr>
          <w:trHeight w:val="555" w:hRule="atLeast"/>
        </w:trPr>
        <w:tc>
          <w:tcPr>
            <w:tcW w:w="153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体检证明</w:t>
            </w:r>
          </w:p>
        </w:tc>
        <w:tc>
          <w:tcPr>
            <w:tcW w:w="2079"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一寸彩色照片</w:t>
            </w:r>
          </w:p>
        </w:tc>
        <w:tc>
          <w:tcPr>
            <w:tcW w:w="1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身份证复印</w:t>
            </w:r>
            <w:r>
              <w:rPr>
                <w:rFonts w:hint="eastAsia" w:ascii="宋体" w:hAnsi="宋体" w:eastAsia="宋体" w:cs="宋体"/>
                <w:b/>
                <w:bCs/>
                <w:color w:val="0070C0"/>
                <w:kern w:val="0"/>
                <w:sz w:val="24"/>
                <w:szCs w:val="24"/>
              </w:rPr>
              <w:br w:type="textWrapping"/>
            </w:r>
            <w:r>
              <w:rPr>
                <w:rFonts w:hint="eastAsia" w:ascii="宋体" w:hAnsi="宋体" w:eastAsia="宋体" w:cs="宋体"/>
                <w:b/>
                <w:bCs/>
                <w:color w:val="0070C0"/>
                <w:kern w:val="0"/>
                <w:sz w:val="24"/>
                <w:szCs w:val="24"/>
              </w:rPr>
              <w:t>件</w:t>
            </w:r>
          </w:p>
        </w:tc>
        <w:tc>
          <w:tcPr>
            <w:tcW w:w="4778" w:type="dxa"/>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其他资料</w:t>
            </w:r>
          </w:p>
        </w:tc>
      </w:tr>
      <w:tr>
        <w:tblPrEx>
          <w:tblLayout w:type="fixed"/>
          <w:tblCellMar>
            <w:top w:w="0" w:type="dxa"/>
            <w:left w:w="108" w:type="dxa"/>
            <w:bottom w:w="0" w:type="dxa"/>
            <w:right w:w="108" w:type="dxa"/>
          </w:tblCellMar>
        </w:tblPrEx>
        <w:trPr>
          <w:trHeight w:val="690" w:hRule="atLeast"/>
        </w:trPr>
        <w:tc>
          <w:tcPr>
            <w:tcW w:w="1530" w:type="dxa"/>
            <w:tcBorders>
              <w:top w:val="nil"/>
              <w:left w:val="single" w:color="auto" w:sz="8" w:space="0"/>
              <w:bottom w:val="single" w:color="auto" w:sz="8"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1份（二级以</w:t>
            </w:r>
            <w:r>
              <w:rPr>
                <w:rFonts w:hint="eastAsia" w:ascii="宋体" w:hAnsi="宋体" w:eastAsia="宋体" w:cs="宋体"/>
                <w:b/>
                <w:bCs/>
                <w:color w:val="0070C0"/>
                <w:kern w:val="0"/>
                <w:sz w:val="24"/>
                <w:szCs w:val="24"/>
              </w:rPr>
              <w:br w:type="textWrapping"/>
            </w:r>
            <w:r>
              <w:rPr>
                <w:rFonts w:hint="eastAsia" w:ascii="宋体" w:hAnsi="宋体" w:eastAsia="宋体" w:cs="宋体"/>
                <w:b/>
                <w:bCs/>
                <w:color w:val="0070C0"/>
                <w:kern w:val="0"/>
                <w:sz w:val="24"/>
                <w:szCs w:val="24"/>
              </w:rPr>
              <w:t>上医院）</w:t>
            </w:r>
          </w:p>
        </w:tc>
        <w:tc>
          <w:tcPr>
            <w:tcW w:w="2079" w:type="dxa"/>
            <w:tcBorders>
              <w:top w:val="single" w:color="auto" w:sz="4" w:space="0"/>
              <w:left w:val="nil"/>
              <w:bottom w:val="single" w:color="auto" w:sz="8" w:space="0"/>
              <w:right w:val="single" w:color="000000"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4张</w:t>
            </w:r>
          </w:p>
        </w:tc>
        <w:tc>
          <w:tcPr>
            <w:tcW w:w="1581" w:type="dxa"/>
            <w:tcBorders>
              <w:top w:val="nil"/>
              <w:left w:val="nil"/>
              <w:bottom w:val="single" w:color="auto" w:sz="8"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4张（正反面）</w:t>
            </w:r>
          </w:p>
        </w:tc>
        <w:tc>
          <w:tcPr>
            <w:tcW w:w="4778" w:type="dxa"/>
            <w:gridSpan w:val="3"/>
            <w:tcBorders>
              <w:top w:val="single" w:color="auto" w:sz="4" w:space="0"/>
              <w:left w:val="nil"/>
              <w:bottom w:val="single" w:color="auto" w:sz="8" w:space="0"/>
              <w:right w:val="single" w:color="000000" w:sz="8"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依据需要提供</w:t>
            </w:r>
          </w:p>
        </w:tc>
      </w:tr>
      <w:bookmarkEnd w:id="0"/>
      <w:bookmarkEnd w:id="1"/>
    </w:tbl>
    <w:p>
      <w:pPr>
        <w:rPr>
          <w:rFonts w:ascii="新宋体" w:hAnsi="新宋体" w:eastAsia="新宋体"/>
          <w:b/>
          <w:sz w:val="24"/>
          <w:szCs w:val="24"/>
        </w:rPr>
      </w:pPr>
    </w:p>
    <w:p>
      <w:pPr>
        <w:rPr>
          <w:rFonts w:ascii="新宋体" w:hAnsi="新宋体" w:eastAsia="新宋体"/>
          <w:b/>
          <w:sz w:val="24"/>
          <w:szCs w:val="24"/>
        </w:rPr>
      </w:pPr>
    </w:p>
    <w:p>
      <w:pPr>
        <w:rPr>
          <w:rFonts w:ascii="新宋体" w:hAnsi="新宋体" w:eastAsia="新宋体"/>
          <w:b/>
          <w:sz w:val="24"/>
          <w:szCs w:val="24"/>
        </w:rPr>
      </w:pPr>
    </w:p>
    <w:p>
      <w:pPr>
        <w:rPr>
          <w:rFonts w:ascii="新宋体" w:hAnsi="新宋体" w:eastAsia="新宋体"/>
          <w:b/>
          <w:sz w:val="24"/>
          <w:szCs w:val="24"/>
        </w:rPr>
      </w:pPr>
      <w:r>
        <w:rPr>
          <w:rFonts w:hint="eastAsia" w:ascii="新宋体" w:hAnsi="新宋体" w:eastAsia="新宋体"/>
          <w:b/>
          <w:sz w:val="24"/>
          <w:szCs w:val="24"/>
        </w:rPr>
        <w:t>公司地址：上海市张江高科技园区张东路1558号</w:t>
      </w:r>
    </w:p>
    <w:p>
      <w:pPr>
        <w:rPr>
          <w:rFonts w:ascii="新宋体" w:hAnsi="新宋体" w:eastAsia="新宋体"/>
          <w:b/>
          <w:sz w:val="24"/>
          <w:szCs w:val="24"/>
        </w:rPr>
      </w:pPr>
      <w:r>
        <w:rPr>
          <w:rFonts w:hint="eastAsia" w:ascii="新宋体" w:hAnsi="新宋体" w:eastAsia="新宋体"/>
          <w:b/>
          <w:sz w:val="24"/>
          <w:szCs w:val="24"/>
        </w:rPr>
        <w:t>联系电话：</w:t>
      </w:r>
    </w:p>
    <w:p>
      <w:pPr>
        <w:rPr>
          <w:rFonts w:ascii="新宋体" w:hAnsi="新宋体" w:eastAsia="新宋体"/>
          <w:b/>
          <w:sz w:val="24"/>
          <w:szCs w:val="24"/>
        </w:rPr>
      </w:pPr>
      <w:r>
        <w:rPr>
          <w:rFonts w:hint="eastAsia" w:ascii="新宋体" w:hAnsi="新宋体" w:eastAsia="新宋体"/>
          <w:b/>
          <w:sz w:val="24"/>
          <w:szCs w:val="24"/>
        </w:rPr>
        <w:t>乘车路线：地铁二号线乘至广兰路站下，2号口右转直行至张东路左转即到，约20分钟；</w:t>
      </w:r>
    </w:p>
    <w:p>
      <w:pPr>
        <w:rPr>
          <w:rFonts w:ascii="新宋体" w:hAnsi="新宋体" w:eastAsia="新宋体"/>
          <w:b/>
          <w:sz w:val="24"/>
          <w:szCs w:val="24"/>
        </w:rPr>
      </w:pPr>
      <w:r>
        <w:rPr>
          <w:rFonts w:hint="eastAsia" w:ascii="新宋体" w:hAnsi="新宋体" w:eastAsia="新宋体"/>
          <w:b/>
          <w:sz w:val="24"/>
          <w:szCs w:val="24"/>
        </w:rPr>
        <w:t>欢迎访问公司官方网站：http://www.usish.com/</w:t>
      </w:r>
    </w:p>
    <w:p>
      <w:pPr>
        <w:rPr>
          <w:szCs w:val="24"/>
        </w:rPr>
      </w:pPr>
      <w:r>
        <w:rPr>
          <w:szCs w:val="24"/>
        </w:rPr>
        <w:drawing>
          <wp:inline distT="0" distB="0" distL="0" distR="0">
            <wp:extent cx="6181725" cy="8162925"/>
            <wp:effectExtent l="19050" t="0" r="9525" b="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noChangeArrowheads="1"/>
                    </pic:cNvPicPr>
                  </pic:nvPicPr>
                  <pic:blipFill>
                    <a:blip r:embed="rId5" cstate="print"/>
                    <a:srcRect/>
                    <a:stretch>
                      <a:fillRect/>
                    </a:stretch>
                  </pic:blipFill>
                  <pic:spPr>
                    <a:xfrm>
                      <a:off x="0" y="0"/>
                      <a:ext cx="6181725" cy="8162925"/>
                    </a:xfrm>
                    <a:prstGeom prst="rect">
                      <a:avLst/>
                    </a:prstGeom>
                    <a:noFill/>
                    <a:ln w="9525">
                      <a:noFill/>
                      <a:miter lim="800000"/>
                      <a:headEnd/>
                      <a:tailEnd/>
                    </a:ln>
                  </pic:spPr>
                </pic:pic>
              </a:graphicData>
            </a:graphic>
          </wp:inline>
        </w:drawing>
      </w:r>
    </w:p>
    <w:p>
      <w:pPr>
        <w:rPr>
          <w:rFonts w:hint="eastAsia" w:ascii="方正小标宋简体" w:eastAsia="方正小标宋简体"/>
          <w:sz w:val="36"/>
          <w:szCs w:val="36"/>
        </w:rPr>
      </w:pPr>
      <w:r>
        <w:rPr>
          <w:rFonts w:hint="eastAsia" w:ascii="方正小标宋简体" w:eastAsia="方正小标宋简体"/>
          <w:sz w:val="36"/>
          <w:szCs w:val="36"/>
        </w:rPr>
        <w:t>联系方式</w:t>
      </w:r>
    </w:p>
    <w:p>
      <w:pPr>
        <w:rPr>
          <w:rFonts w:hint="eastAsia" w:ascii="黑体" w:hAnsi="黑体" w:eastAsia="黑体"/>
          <w:sz w:val="32"/>
          <w:szCs w:val="32"/>
        </w:rPr>
      </w:pPr>
      <w:r>
        <w:rPr>
          <w:rFonts w:hint="eastAsia" w:ascii="黑体" w:hAnsi="黑体" w:eastAsia="黑体"/>
          <w:sz w:val="32"/>
          <w:szCs w:val="32"/>
        </w:rPr>
        <w:t>1、联系部门：招生与就业指导办公室（中区办公楼一楼）</w:t>
      </w:r>
    </w:p>
    <w:p>
      <w:pPr>
        <w:rPr>
          <w:rFonts w:hint="eastAsia" w:ascii="黑体" w:hAnsi="黑体" w:eastAsia="黑体"/>
          <w:sz w:val="32"/>
          <w:szCs w:val="32"/>
        </w:rPr>
      </w:pPr>
      <w:r>
        <w:rPr>
          <w:rFonts w:hint="eastAsia" w:ascii="黑体" w:hAnsi="黑体" w:eastAsia="黑体"/>
          <w:sz w:val="32"/>
          <w:szCs w:val="32"/>
        </w:rPr>
        <w:t>2、联系人及联系电话：</w:t>
      </w:r>
    </w:p>
    <w:p>
      <w:pPr>
        <w:rPr>
          <w:rFonts w:hint="eastAsia" w:ascii="黑体" w:hAnsi="黑体" w:eastAsia="黑体"/>
          <w:sz w:val="32"/>
          <w:szCs w:val="32"/>
        </w:rPr>
      </w:pPr>
      <w:r>
        <w:rPr>
          <w:rFonts w:hint="eastAsia" w:ascii="黑体" w:hAnsi="黑体" w:eastAsia="黑体"/>
          <w:sz w:val="32"/>
          <w:szCs w:val="32"/>
        </w:rPr>
        <w:t xml:space="preserve">蒙明洲老师：8610627 </w:t>
      </w:r>
    </w:p>
    <w:p>
      <w:pPr>
        <w:rPr>
          <w:rFonts w:hint="eastAsia" w:ascii="黑体" w:hAnsi="黑体" w:eastAsia="黑体"/>
          <w:sz w:val="32"/>
          <w:szCs w:val="32"/>
        </w:rPr>
      </w:pPr>
      <w:r>
        <w:rPr>
          <w:rFonts w:hint="eastAsia" w:ascii="黑体" w:hAnsi="黑体" w:eastAsia="黑体"/>
          <w:sz w:val="32"/>
          <w:szCs w:val="32"/>
        </w:rPr>
        <w:t>陈再华老师：8610790</w:t>
      </w:r>
    </w:p>
    <w:p>
      <w:pPr>
        <w:rPr>
          <w:szCs w:val="24"/>
        </w:rPr>
      </w:pPr>
      <w:bookmarkStart w:id="2" w:name="_GoBack"/>
      <w:bookmarkEnd w:id="2"/>
    </w:p>
    <w:sectPr>
      <w:pgSz w:w="11906" w:h="16838"/>
      <w:pgMar w:top="1247" w:right="1077" w:bottom="1247" w:left="107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A0204"/>
    <w:charset w:val="00"/>
    <w:family w:val="swiss"/>
    <w:pitch w:val="default"/>
    <w:sig w:usb0="E10002FF" w:usb1="4000ACFF" w:usb2="00000009" w:usb3="00000000" w:csb0="2000019F"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94945"/>
    <w:rsid w:val="00007E7C"/>
    <w:rsid w:val="00106C3A"/>
    <w:rsid w:val="001133D7"/>
    <w:rsid w:val="00287488"/>
    <w:rsid w:val="00324978"/>
    <w:rsid w:val="0033374F"/>
    <w:rsid w:val="00353715"/>
    <w:rsid w:val="003F2BEA"/>
    <w:rsid w:val="00407666"/>
    <w:rsid w:val="00440B8D"/>
    <w:rsid w:val="004E2D0A"/>
    <w:rsid w:val="00504623"/>
    <w:rsid w:val="005E346C"/>
    <w:rsid w:val="0063131D"/>
    <w:rsid w:val="00636E9D"/>
    <w:rsid w:val="00686F40"/>
    <w:rsid w:val="00694945"/>
    <w:rsid w:val="007C4A89"/>
    <w:rsid w:val="007E4C4D"/>
    <w:rsid w:val="00821F1F"/>
    <w:rsid w:val="00842059"/>
    <w:rsid w:val="00862B9E"/>
    <w:rsid w:val="00877C1E"/>
    <w:rsid w:val="008D1957"/>
    <w:rsid w:val="009340C7"/>
    <w:rsid w:val="009577A6"/>
    <w:rsid w:val="009E5EE4"/>
    <w:rsid w:val="00A1217A"/>
    <w:rsid w:val="00A635DA"/>
    <w:rsid w:val="00B56CFC"/>
    <w:rsid w:val="00B74006"/>
    <w:rsid w:val="00BD44E3"/>
    <w:rsid w:val="00C2537E"/>
    <w:rsid w:val="00C35C92"/>
    <w:rsid w:val="00C6329B"/>
    <w:rsid w:val="00CA3585"/>
    <w:rsid w:val="00CB7A2C"/>
    <w:rsid w:val="00CE7E64"/>
    <w:rsid w:val="00DC1CBD"/>
    <w:rsid w:val="00E70A3E"/>
    <w:rsid w:val="00E8055C"/>
    <w:rsid w:val="00EF1A48"/>
    <w:rsid w:val="00F23A6B"/>
    <w:rsid w:val="00FA4304"/>
    <w:rsid w:val="00FE56BD"/>
    <w:rsid w:val="00FF534C"/>
    <w:rsid w:val="7ED82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rPr>
  </w:style>
  <w:style w:type="character" w:customStyle="1" w:styleId="8">
    <w:name w:val="页眉 Char"/>
    <w:basedOn w:val="5"/>
    <w:link w:val="4"/>
    <w:semiHidden/>
    <w:uiPriority w:val="99"/>
    <w:rPr>
      <w:sz w:val="18"/>
      <w:szCs w:val="18"/>
    </w:rPr>
  </w:style>
  <w:style w:type="character" w:customStyle="1" w:styleId="9">
    <w:name w:val="页脚 Char"/>
    <w:basedOn w:val="5"/>
    <w:link w:val="3"/>
    <w:semiHidden/>
    <w:uiPriority w:val="99"/>
    <w:rPr>
      <w:sz w:val="18"/>
      <w:szCs w:val="18"/>
    </w:rPr>
  </w:style>
  <w:style w:type="character" w:customStyle="1" w:styleId="10">
    <w:name w:val="批注框文本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e-cloud</Company>
  <Pages>2</Pages>
  <Words>119</Words>
  <Characters>682</Characters>
  <Lines>5</Lines>
  <Paragraphs>1</Paragraphs>
  <TotalTime>0</TotalTime>
  <ScaleCrop>false</ScaleCrop>
  <LinksUpToDate>false</LinksUpToDate>
  <CharactersWithSpaces>800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2015-03-04T03:44:00Z</dcterms:created>
  <dc:creator>026858</dc:creator>
  <cp:lastModifiedBy>蒙明洲</cp:lastModifiedBy>
  <cp:lastPrinted>2014-09-02T08:05:00Z</cp:lastPrinted>
  <dcterms:modified xsi:type="dcterms:W3CDTF">2017-04-19T02:52:43Z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