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rFonts w:ascii="微软雅黑" w:hAnsi="微软雅黑" w:eastAsia="微软雅黑"/>
          <w:sz w:val="32"/>
          <w:szCs w:val="32"/>
        </w:rPr>
      </w:pPr>
      <w:r>
        <w:rPr>
          <w:rFonts w:hint="eastAsia" w:ascii="微软雅黑" w:hAnsi="微软雅黑" w:eastAsia="微软雅黑"/>
          <w:sz w:val="32"/>
          <w:szCs w:val="32"/>
        </w:rPr>
        <w:t>华道数据处理（苏州）有限公司</w:t>
      </w:r>
    </w:p>
    <w:p>
      <w:pPr>
        <w:pStyle w:val="12"/>
        <w:spacing w:line="360" w:lineRule="auto"/>
        <w:ind w:firstLine="480" w:firstLineChars="200"/>
        <w:rPr>
          <w:rFonts w:ascii="宋体" w:hAnsi="宋体" w:eastAsia="宋体" w:cs="宋体"/>
        </w:rPr>
      </w:pPr>
      <w:r>
        <w:rPr>
          <w:rFonts w:hint="eastAsia" w:ascii="宋体" w:hAnsi="宋体" w:eastAsia="宋体" w:cs="宋体"/>
        </w:rPr>
        <w:t>华道，金融</w:t>
      </w:r>
      <w:r>
        <w:rPr>
          <w:rFonts w:ascii="宋体" w:hAnsi="宋体" w:eastAsia="宋体" w:cs="宋体"/>
        </w:rPr>
        <w:t>BPO</w:t>
      </w:r>
      <w:r>
        <w:rPr>
          <w:rFonts w:hint="eastAsia" w:ascii="宋体" w:hAnsi="宋体" w:eastAsia="宋体" w:cs="宋体"/>
        </w:rPr>
        <w:t>行业的创新者和领导者。公司创立于</w:t>
      </w:r>
      <w:r>
        <w:rPr>
          <w:rFonts w:ascii="宋体" w:hAnsi="宋体" w:eastAsia="宋体" w:cs="宋体"/>
        </w:rPr>
        <w:t>1998</w:t>
      </w:r>
      <w:r>
        <w:rPr>
          <w:rFonts w:hint="eastAsia" w:ascii="宋体" w:hAnsi="宋体" w:eastAsia="宋体" w:cs="宋体"/>
        </w:rPr>
        <w:t>年，历经十余年的发展与变革，以最具创新精神、从业历史最久、运营规模最大、技术最先进、信息安全最严苛、人才储备最雄厚、服务功能最全、市场占有率最高而享誉业界。</w:t>
      </w:r>
    </w:p>
    <w:p>
      <w:pPr>
        <w:pStyle w:val="12"/>
        <w:spacing w:line="360" w:lineRule="auto"/>
        <w:ind w:firstLine="480" w:firstLineChars="200"/>
        <w:rPr>
          <w:rFonts w:ascii="宋体" w:hAnsi="宋体" w:eastAsia="宋体" w:cs="宋体"/>
        </w:rPr>
      </w:pPr>
      <w:r>
        <w:rPr>
          <w:rFonts w:hint="eastAsia" w:ascii="宋体" w:hAnsi="宋体" w:eastAsia="宋体" w:cs="宋体"/>
        </w:rPr>
        <w:t>华道的股东包括鼎晖投资在内的多家全球基金，管理团队主要成员皆来自业界领先的专业金融机构和国际著名专业服务公司。公司以客户为中心，在北京、昆山和徐州三地建成了运营交付中心，形成了规模庞大和网状互备的现代化运营交付体系。</w:t>
      </w:r>
    </w:p>
    <w:p>
      <w:pPr>
        <w:pStyle w:val="12"/>
        <w:spacing w:line="360" w:lineRule="auto"/>
        <w:ind w:firstLine="480" w:firstLineChars="200"/>
        <w:rPr>
          <w:rFonts w:ascii="宋体" w:hAnsi="宋体" w:eastAsia="宋体" w:cs="宋体"/>
        </w:rPr>
      </w:pPr>
      <w:r>
        <w:rPr>
          <w:rFonts w:hint="eastAsia" w:ascii="宋体" w:hAnsi="宋体" w:eastAsia="宋体" w:cs="宋体"/>
        </w:rPr>
        <w:t>华道多年深耕于金融领域，不断创新产品与服务，目前，为银行、保险公司、信用卡中心等金融机构提供业务流程外包服务、综合金融移动销售终端服务、健康险解决方案，并推出了信用卡移动应用服务</w:t>
      </w:r>
      <w:r>
        <w:rPr>
          <w:rFonts w:ascii="宋体" w:hAnsi="宋体" w:eastAsia="宋体" w:cs="宋体"/>
        </w:rPr>
        <w:t>—</w:t>
      </w:r>
      <w:r>
        <w:rPr>
          <w:rFonts w:hint="eastAsia" w:ascii="宋体" w:hAnsi="宋体" w:eastAsia="宋体" w:cs="宋体"/>
        </w:rPr>
        <w:t>卡惠</w:t>
      </w:r>
      <w:r>
        <w:rPr>
          <w:rFonts w:ascii="宋体" w:hAnsi="宋体" w:eastAsia="宋体" w:cs="宋体"/>
        </w:rPr>
        <w:t>APP</w:t>
      </w:r>
      <w:r>
        <w:rPr>
          <w:rFonts w:hint="eastAsia" w:ascii="宋体" w:hAnsi="宋体" w:eastAsia="宋体" w:cs="宋体"/>
        </w:rPr>
        <w:t>及延伸服务。同时，在长期积累和研发基础上，华道正在为客户提供更具商业价值的知识和内容服务。</w:t>
      </w:r>
    </w:p>
    <w:p>
      <w:pPr>
        <w:pStyle w:val="12"/>
        <w:spacing w:line="360" w:lineRule="auto"/>
        <w:rPr>
          <w:rFonts w:ascii="宋体" w:hAnsi="宋体" w:eastAsia="宋体" w:cs="宋体"/>
        </w:rPr>
      </w:pPr>
      <w:r>
        <w:rPr>
          <w:rFonts w:hint="eastAsia" w:ascii="宋体" w:hAnsi="宋体" w:eastAsia="宋体" w:cs="宋体"/>
        </w:rPr>
        <w:t>华道拥有一支专业人才构成的信息技术队伍，</w:t>
      </w:r>
      <w:r>
        <w:rPr>
          <w:rFonts w:ascii="宋体" w:hAnsi="宋体" w:eastAsia="宋体" w:cs="宋体"/>
        </w:rPr>
        <w:t>2008</w:t>
      </w:r>
      <w:r>
        <w:rPr>
          <w:rFonts w:hint="eastAsia" w:ascii="宋体" w:hAnsi="宋体" w:eastAsia="宋体" w:cs="宋体"/>
        </w:rPr>
        <w:t>年就通过了</w:t>
      </w:r>
      <w:r>
        <w:rPr>
          <w:rFonts w:ascii="宋体" w:hAnsi="宋体" w:eastAsia="宋体" w:cs="宋体"/>
        </w:rPr>
        <w:t>CMMI ML3</w:t>
      </w:r>
      <w:r>
        <w:rPr>
          <w:rFonts w:hint="eastAsia" w:ascii="宋体" w:hAnsi="宋体" w:eastAsia="宋体" w:cs="宋体"/>
        </w:rPr>
        <w:t>级认证。拥有包括公共影像平台、数据通讯传输、信用卡申请进件、征信、催收、销售移动终端、理赔直通车、业务监控等在内的自主知识产权的软件产品。华道始终把保护客户数据安全列为公司最高优先等级的工作，通过了</w:t>
      </w:r>
      <w:r>
        <w:rPr>
          <w:rFonts w:ascii="宋体" w:hAnsi="宋体" w:eastAsia="宋体" w:cs="宋体"/>
        </w:rPr>
        <w:t>BS7799/ISO27001</w:t>
      </w:r>
      <w:r>
        <w:rPr>
          <w:rFonts w:hint="eastAsia" w:ascii="宋体" w:hAnsi="宋体" w:eastAsia="宋体" w:cs="宋体"/>
        </w:rPr>
        <w:t>信息安全管理体系认证。</w:t>
      </w:r>
    </w:p>
    <w:p>
      <w:pPr>
        <w:pStyle w:val="12"/>
        <w:spacing w:line="360" w:lineRule="auto"/>
        <w:rPr>
          <w:color w:val="555555"/>
          <w:sz w:val="33"/>
          <w:szCs w:val="33"/>
        </w:rPr>
      </w:pPr>
      <w:r>
        <w:rPr>
          <w:color w:val="555555"/>
          <w:sz w:val="33"/>
          <w:szCs w:val="33"/>
        </w:rPr>
        <w:pict>
          <v:shape id="_x0000_i1025" o:spt="75" alt="未标题-1副本.jpg" type="#_x0000_t75" style="height:270pt;width:416.25pt;" filled="f" o:preferrelative="t" stroked="f" coordsize="21600,21600">
            <v:path/>
            <v:fill on="f" focussize="0,0"/>
            <v:stroke on="f" joinstyle="miter"/>
            <v:imagedata r:id="rId10" o:title=""/>
            <o:lock v:ext="edit" aspectratio="t"/>
            <w10:wrap type="none"/>
            <w10:anchorlock/>
          </v:shape>
        </w:pict>
      </w:r>
    </w:p>
    <w:p>
      <w:pPr>
        <w:pStyle w:val="12"/>
        <w:spacing w:beforeLines="50" w:afterLines="50" w:line="360" w:lineRule="auto"/>
        <w:rPr>
          <w:rFonts w:ascii="宋体" w:hAnsi="宋体" w:eastAsia="宋体" w:cs="宋体"/>
          <w:b/>
          <w:sz w:val="28"/>
          <w:szCs w:val="28"/>
        </w:rPr>
      </w:pPr>
      <w:r>
        <w:rPr>
          <w:rFonts w:hint="eastAsia" w:ascii="宋体" w:hAnsi="宋体" w:eastAsia="宋体" w:cs="Wingdings"/>
          <w:b/>
          <w:sz w:val="28"/>
          <w:szCs w:val="28"/>
        </w:rPr>
        <w:t>◆</w:t>
      </w:r>
      <w:r>
        <w:rPr>
          <w:rFonts w:ascii="宋体" w:hAnsi="宋体" w:eastAsia="宋体" w:cs="Wingdings"/>
          <w:b/>
          <w:sz w:val="28"/>
          <w:szCs w:val="28"/>
        </w:rPr>
        <w:t xml:space="preserve"> </w:t>
      </w:r>
      <w:r>
        <w:rPr>
          <w:rFonts w:hint="eastAsia" w:ascii="宋体" w:hAnsi="宋体" w:eastAsia="宋体" w:cs="宋体"/>
          <w:b/>
          <w:sz w:val="28"/>
          <w:szCs w:val="28"/>
        </w:rPr>
        <w:t>华道荣誉</w:t>
      </w:r>
      <w:r>
        <w:rPr>
          <w:rFonts w:ascii="宋体" w:hAnsi="宋体" w:eastAsia="宋体" w:cs="宋体"/>
          <w:b/>
          <w:sz w:val="28"/>
          <w:szCs w:val="28"/>
        </w:rPr>
        <w:t xml:space="preserve"> </w:t>
      </w:r>
    </w:p>
    <w:p>
      <w:pPr>
        <w:pStyle w:val="12"/>
        <w:spacing w:line="360" w:lineRule="auto"/>
        <w:rPr>
          <w:rFonts w:ascii="宋体" w:hAnsi="宋体" w:eastAsia="宋体" w:cs="宋体"/>
        </w:rPr>
      </w:pPr>
      <w:r>
        <w:rPr>
          <w:rFonts w:hint="eastAsia" w:ascii="宋体" w:hAnsi="宋体" w:eastAsia="宋体" w:cs="宋体"/>
        </w:rPr>
        <w:t>中国</w:t>
      </w:r>
      <w:r>
        <w:rPr>
          <w:rFonts w:ascii="宋体" w:hAnsi="宋体" w:eastAsia="宋体" w:cs="Verdana"/>
        </w:rPr>
        <w:t>BPO</w:t>
      </w:r>
      <w:r>
        <w:rPr>
          <w:rFonts w:hint="eastAsia" w:ascii="宋体" w:hAnsi="宋体" w:eastAsia="宋体" w:cs="宋体"/>
        </w:rPr>
        <w:t>公司中唯一同时通过</w:t>
      </w:r>
      <w:r>
        <w:rPr>
          <w:rFonts w:ascii="宋体" w:hAnsi="宋体" w:eastAsia="宋体" w:cs="Verdana"/>
        </w:rPr>
        <w:t>ISO 9001:2000</w:t>
      </w:r>
      <w:r>
        <w:rPr>
          <w:rFonts w:hint="eastAsia" w:ascii="宋体" w:hAnsi="宋体" w:eastAsia="宋体" w:cs="宋体"/>
        </w:rPr>
        <w:t>质量认证、</w:t>
      </w:r>
      <w:r>
        <w:rPr>
          <w:rFonts w:ascii="宋体" w:hAnsi="宋体" w:eastAsia="宋体" w:cs="Verdana"/>
        </w:rPr>
        <w:t>ISO/IEC 27001:2005</w:t>
      </w:r>
      <w:r>
        <w:rPr>
          <w:rFonts w:hint="eastAsia" w:ascii="宋体" w:hAnsi="宋体" w:eastAsia="宋体" w:cs="宋体"/>
        </w:rPr>
        <w:t>信息安全管理体系认证及</w:t>
      </w:r>
      <w:r>
        <w:rPr>
          <w:rFonts w:ascii="宋体" w:hAnsi="宋体" w:eastAsia="宋体" w:cs="Verdana"/>
        </w:rPr>
        <w:t>CMMI L3</w:t>
      </w:r>
      <w:r>
        <w:rPr>
          <w:rFonts w:hint="eastAsia" w:ascii="宋体" w:hAnsi="宋体" w:eastAsia="宋体" w:cs="宋体"/>
        </w:rPr>
        <w:t>认证的企业；</w:t>
      </w:r>
      <w:r>
        <w:rPr>
          <w:rFonts w:ascii="宋体" w:hAnsi="宋体" w:eastAsia="宋体" w:cs="宋体"/>
        </w:rPr>
        <w:t xml:space="preserve"> </w:t>
      </w:r>
    </w:p>
    <w:p>
      <w:pPr>
        <w:pStyle w:val="12"/>
        <w:spacing w:line="360" w:lineRule="auto"/>
        <w:rPr>
          <w:rFonts w:ascii="宋体" w:hAnsi="宋体" w:eastAsia="宋体" w:cs="宋体"/>
        </w:rPr>
      </w:pPr>
      <w:r>
        <w:rPr>
          <w:rFonts w:hint="eastAsia" w:ascii="宋体" w:hAnsi="宋体" w:eastAsia="宋体" w:cs="宋体"/>
        </w:rPr>
        <w:t>中国</w:t>
      </w:r>
      <w:r>
        <w:rPr>
          <w:rFonts w:ascii="宋体" w:hAnsi="宋体" w:eastAsia="宋体" w:cs="Verdana"/>
        </w:rPr>
        <w:t>BPO</w:t>
      </w:r>
      <w:r>
        <w:rPr>
          <w:rFonts w:hint="eastAsia" w:ascii="宋体" w:hAnsi="宋体" w:eastAsia="宋体" w:cs="宋体"/>
        </w:rPr>
        <w:t>公司中唯一两次入围《红鲱鱼》</w:t>
      </w:r>
      <w:r>
        <w:rPr>
          <w:rFonts w:ascii="宋体" w:hAnsi="宋体" w:eastAsia="宋体" w:cs="Verdana"/>
        </w:rPr>
        <w:t>(Red Herring)</w:t>
      </w:r>
      <w:r>
        <w:rPr>
          <w:rFonts w:hint="eastAsia" w:ascii="宋体" w:hAnsi="宋体" w:eastAsia="宋体" w:cs="宋体"/>
        </w:rPr>
        <w:t>亚洲非上市企业</w:t>
      </w:r>
      <w:r>
        <w:rPr>
          <w:rFonts w:ascii="宋体" w:hAnsi="宋体" w:eastAsia="宋体" w:cs="Verdana"/>
        </w:rPr>
        <w:t>200</w:t>
      </w:r>
      <w:r>
        <w:rPr>
          <w:rFonts w:hint="eastAsia" w:ascii="宋体" w:hAnsi="宋体" w:eastAsia="宋体" w:cs="宋体"/>
        </w:rPr>
        <w:t>强的企业；</w:t>
      </w:r>
      <w:r>
        <w:rPr>
          <w:rFonts w:ascii="宋体" w:hAnsi="宋体" w:eastAsia="宋体" w:cs="宋体"/>
        </w:rPr>
        <w:t xml:space="preserve"> </w:t>
      </w:r>
    </w:p>
    <w:p>
      <w:pPr>
        <w:pStyle w:val="12"/>
        <w:spacing w:line="360" w:lineRule="auto"/>
        <w:rPr>
          <w:rFonts w:ascii="宋体" w:hAnsi="宋体" w:eastAsia="宋体" w:cs="宋体"/>
        </w:rPr>
      </w:pPr>
      <w:r>
        <w:rPr>
          <w:rFonts w:hint="eastAsia" w:ascii="宋体" w:hAnsi="宋体" w:eastAsia="宋体" w:cs="宋体"/>
        </w:rPr>
        <w:t>中国</w:t>
      </w:r>
      <w:r>
        <w:rPr>
          <w:rFonts w:ascii="宋体" w:hAnsi="宋体" w:eastAsia="宋体" w:cs="Arial"/>
        </w:rPr>
        <w:t>BPO</w:t>
      </w:r>
      <w:r>
        <w:rPr>
          <w:rFonts w:hint="eastAsia" w:ascii="宋体" w:hAnsi="宋体" w:eastAsia="宋体" w:cs="宋体"/>
        </w:rPr>
        <w:t>公司中唯一两次荣获“中国服务外包最佳商业模式”和“推动中国服务外包发展</w:t>
      </w:r>
      <w:r>
        <w:rPr>
          <w:rFonts w:ascii="宋体" w:hAnsi="宋体" w:eastAsia="宋体" w:cs="Arial"/>
        </w:rPr>
        <w:t>10</w:t>
      </w:r>
      <w:r>
        <w:rPr>
          <w:rFonts w:hint="eastAsia" w:ascii="宋体" w:hAnsi="宋体" w:eastAsia="宋体" w:cs="宋体"/>
        </w:rPr>
        <w:t>大领军人物”称号的企业；</w:t>
      </w:r>
      <w:r>
        <w:rPr>
          <w:rFonts w:ascii="宋体" w:hAnsi="宋体" w:eastAsia="宋体" w:cs="宋体"/>
        </w:rPr>
        <w:t xml:space="preserve"> </w:t>
      </w:r>
    </w:p>
    <w:p>
      <w:pPr>
        <w:pStyle w:val="12"/>
        <w:spacing w:line="360" w:lineRule="auto"/>
        <w:rPr>
          <w:rFonts w:ascii="微软雅黑" w:hAnsi="微软雅黑" w:eastAsia="微软雅黑" w:cs="宋体"/>
          <w:sz w:val="18"/>
          <w:szCs w:val="18"/>
        </w:rPr>
      </w:pPr>
      <w:r>
        <w:rPr>
          <w:rFonts w:hint="eastAsia" w:ascii="宋体" w:hAnsi="宋体" w:eastAsia="宋体" w:cs="宋体"/>
        </w:rPr>
        <w:t>中国</w:t>
      </w:r>
      <w:r>
        <w:rPr>
          <w:rFonts w:ascii="宋体" w:hAnsi="宋体" w:eastAsia="宋体" w:cs="Verdana"/>
        </w:rPr>
        <w:t>BPO</w:t>
      </w:r>
      <w:r>
        <w:rPr>
          <w:rFonts w:hint="eastAsia" w:ascii="宋体" w:hAnsi="宋体" w:eastAsia="宋体" w:cs="宋体"/>
        </w:rPr>
        <w:t>公司中唯一连续四届蝉联商务部和信产部共同颁发的</w:t>
      </w:r>
      <w:r>
        <w:rPr>
          <w:rFonts w:hint="eastAsia" w:ascii="宋体" w:hAnsi="宋体" w:eastAsia="宋体" w:cs="Verdana"/>
        </w:rPr>
        <w:t>“</w:t>
      </w:r>
      <w:r>
        <w:rPr>
          <w:rFonts w:hint="eastAsia" w:ascii="宋体" w:hAnsi="宋体" w:eastAsia="宋体" w:cs="宋体"/>
        </w:rPr>
        <w:t>业务流程外包杰出贡献奖</w:t>
      </w:r>
      <w:r>
        <w:rPr>
          <w:rFonts w:hint="eastAsia" w:ascii="宋体" w:hAnsi="宋体" w:eastAsia="宋体" w:cs="Verdana"/>
        </w:rPr>
        <w:t>”</w:t>
      </w:r>
      <w:r>
        <w:rPr>
          <w:rFonts w:hint="eastAsia" w:ascii="宋体" w:hAnsi="宋体" w:eastAsia="宋体" w:cs="宋体"/>
        </w:rPr>
        <w:t>的企业；</w:t>
      </w:r>
      <w:r>
        <w:rPr>
          <w:rFonts w:ascii="微软雅黑" w:hAnsi="微软雅黑" w:eastAsia="微软雅黑" w:cs="宋体"/>
          <w:sz w:val="18"/>
          <w:szCs w:val="18"/>
        </w:rPr>
        <w:t xml:space="preserve"> </w:t>
      </w:r>
    </w:p>
    <w:p>
      <w:pPr>
        <w:pStyle w:val="12"/>
        <w:spacing w:line="360" w:lineRule="auto"/>
        <w:rPr>
          <w:rFonts w:ascii="微软雅黑" w:hAnsi="微软雅黑" w:eastAsia="微软雅黑" w:cs="宋体"/>
          <w:sz w:val="18"/>
          <w:szCs w:val="18"/>
        </w:rPr>
      </w:pPr>
      <w:r>
        <w:pict>
          <v:shape id="_x0000_s1027" o:spid="_x0000_s1027" o:spt="75" alt="中国服务外包成长型企业.jpg" type="#_x0000_t75" style="position:absolute;left:0pt;margin-left:221.85pt;margin-top:11.2pt;height:143.5pt;width:197.25pt;z-index:251659264;mso-width-relative:page;mso-height-relative:page;" filled="f" o:preferrelative="t" stroked="f" coordsize="21600,21600">
            <v:path/>
            <v:fill on="f" focussize="0,0"/>
            <v:stroke on="f" joinstyle="miter"/>
            <v:imagedata r:id="rId11" o:title=""/>
            <o:lock v:ext="edit" aspectratio="f"/>
          </v:shape>
        </w:pict>
      </w:r>
    </w:p>
    <w:p>
      <w:pPr>
        <w:pStyle w:val="12"/>
        <w:spacing w:line="360" w:lineRule="auto"/>
        <w:rPr>
          <w:rFonts w:ascii="微软雅黑" w:hAnsi="微软雅黑" w:eastAsia="微软雅黑" w:cs="宋体"/>
          <w:sz w:val="18"/>
          <w:szCs w:val="18"/>
        </w:rPr>
      </w:pPr>
    </w:p>
    <w:p>
      <w:pPr>
        <w:pStyle w:val="12"/>
        <w:spacing w:line="360" w:lineRule="auto"/>
        <w:rPr>
          <w:rFonts w:ascii="微软雅黑" w:hAnsi="微软雅黑" w:eastAsia="微软雅黑" w:cs="宋体"/>
          <w:sz w:val="18"/>
          <w:szCs w:val="18"/>
        </w:rPr>
      </w:pPr>
      <w:r>
        <w:pict>
          <v:shape id="图片 9" o:spid="_x0000_s1028" o:spt="75" alt="中国服务外包最佳商业实践五年成就奖奖（华道数据）.jpg" type="#_x0000_t75" style="position:absolute;left:0pt;margin-left:-2.85pt;margin-top:12.75pt;height:131.55pt;width:177.1pt;z-index:251660288;mso-width-relative:page;mso-height-relative:page;" filled="f" o:preferrelative="t" stroked="f" coordsize="21600,21600">
            <v:path/>
            <v:fill on="f" focussize="0,0"/>
            <v:stroke on="f" joinstyle="miter"/>
            <v:imagedata r:id="rId12" o:title=""/>
            <o:lock v:ext="edit" aspectratio="f"/>
          </v:shape>
        </w:pict>
      </w:r>
    </w:p>
    <w:p>
      <w:pPr>
        <w:pStyle w:val="12"/>
        <w:spacing w:line="360" w:lineRule="auto"/>
        <w:rPr>
          <w:rFonts w:ascii="微软雅黑" w:hAnsi="微软雅黑" w:eastAsia="微软雅黑" w:cs="宋体"/>
          <w:sz w:val="18"/>
          <w:szCs w:val="18"/>
        </w:rPr>
      </w:pPr>
    </w:p>
    <w:p>
      <w:pPr>
        <w:pStyle w:val="12"/>
        <w:spacing w:line="360" w:lineRule="auto"/>
        <w:rPr>
          <w:rFonts w:ascii="微软雅黑" w:hAnsi="微软雅黑" w:eastAsia="微软雅黑" w:cs="宋体"/>
          <w:sz w:val="18"/>
          <w:szCs w:val="18"/>
        </w:rPr>
      </w:pPr>
    </w:p>
    <w:p>
      <w:pPr>
        <w:pStyle w:val="12"/>
        <w:spacing w:line="360" w:lineRule="auto"/>
        <w:rPr>
          <w:rFonts w:ascii="微软雅黑" w:hAnsi="微软雅黑" w:eastAsia="微软雅黑" w:cs="宋体"/>
          <w:sz w:val="18"/>
          <w:szCs w:val="18"/>
        </w:rPr>
      </w:pPr>
    </w:p>
    <w:p>
      <w:pPr>
        <w:pStyle w:val="12"/>
        <w:spacing w:line="360" w:lineRule="auto"/>
        <w:rPr>
          <w:rFonts w:ascii="微软雅黑" w:hAnsi="微软雅黑" w:eastAsia="微软雅黑" w:cs="宋体"/>
          <w:sz w:val="18"/>
          <w:szCs w:val="18"/>
        </w:rPr>
      </w:pPr>
    </w:p>
    <w:p>
      <w:pPr>
        <w:pStyle w:val="12"/>
        <w:spacing w:line="360" w:lineRule="auto"/>
        <w:rPr>
          <w:rFonts w:ascii="微软雅黑" w:hAnsi="微软雅黑" w:eastAsia="微软雅黑" w:cs="宋体"/>
          <w:sz w:val="18"/>
          <w:szCs w:val="18"/>
        </w:rPr>
      </w:pPr>
      <w:r>
        <w:pict>
          <v:shape id="图片 14" o:spid="_x0000_s1029" o:spt="75" alt="2009-GO100-logo-TM.jpg" type="#_x0000_t75" style="position:absolute;left:0pt;margin-left:183.4pt;margin-top:9.5pt;height:72.5pt;width:117.6pt;z-index:251661312;mso-width-relative:page;mso-height-relative:page;" filled="f" o:preferrelative="t" stroked="f" coordsize="21600,21600">
            <v:path/>
            <v:fill on="f" focussize="0,0"/>
            <v:stroke on="f" joinstyle="miter"/>
            <v:imagedata r:id="rId13" o:title=""/>
            <o:lock v:ext="edit" aspectratio="f"/>
          </v:shape>
        </w:pict>
      </w:r>
    </w:p>
    <w:p>
      <w:pPr>
        <w:pStyle w:val="12"/>
        <w:spacing w:line="360" w:lineRule="auto"/>
        <w:rPr>
          <w:rFonts w:ascii="微软雅黑" w:hAnsi="微软雅黑" w:eastAsia="微软雅黑" w:cs="宋体"/>
          <w:sz w:val="18"/>
          <w:szCs w:val="18"/>
        </w:rPr>
      </w:pPr>
      <w:r>
        <w:pict>
          <v:shape id="_x0000_s1030" o:spid="_x0000_s1030" o:spt="75" alt="中国最佳呼叫中心“金耳唛大奖”评委会2010年10月.jpg" type="#_x0000_t75" style="position:absolute;left:0pt;margin-left:146.8pt;margin-top:87.75pt;height:171.85pt;width:127.7pt;z-index:251658240;mso-width-relative:page;mso-height-relative:page;" filled="f" o:preferrelative="t" stroked="f" coordsize="21600,21600">
            <v:path/>
            <v:fill on="f" focussize="0,0"/>
            <v:stroke on="f" joinstyle="miter"/>
            <v:imagedata r:id="rId14" o:title=""/>
            <o:lock v:ext="edit" aspectratio="f"/>
          </v:shape>
        </w:pict>
      </w:r>
      <w:r>
        <w:pict>
          <v:shape id="图片 8" o:spid="_x0000_s1031" o:spt="75" alt="2009年度中国最佳呼叫中心“金耳唛大奖”.jpg" type="#_x0000_t75" style="position:absolute;left:0pt;margin-left:307.85pt;margin-top:6.3pt;height:183.85pt;width:139.7pt;z-index:251657216;mso-width-relative:page;mso-height-relative:page;" filled="f" o:preferrelative="t" stroked="f" coordsize="21600,21600">
            <v:path/>
            <v:fill on="f" focussize="0,0"/>
            <v:stroke on="f" joinstyle="miter"/>
            <v:imagedata r:id="rId15" o:title=""/>
            <o:lock v:ext="edit" aspectratio="f"/>
          </v:shape>
        </w:pict>
      </w:r>
      <w:r>
        <w:pict>
          <v:shape id="图片 11" o:spid="_x0000_s1032" o:spt="75" alt="2009中国服务外包企业最佳实践50强.jpg" type="#_x0000_t75" style="position:absolute;left:0pt;margin-left:-2.85pt;margin-top:36.6pt;height:172.3pt;width:124.8pt;z-index:251658240;mso-width-relative:page;mso-height-relative:page;" filled="f" o:preferrelative="t" stroked="f" coordsize="21600,21600">
            <v:path/>
            <v:fill on="f" focussize="0,0"/>
            <v:stroke on="f" joinstyle="miter"/>
            <v:imagedata r:id="rId16" o:title=""/>
            <o:lock v:ext="edit" aspectratio="f"/>
          </v:shape>
        </w:pict>
      </w:r>
    </w:p>
    <w:p>
      <w:pPr>
        <w:pStyle w:val="12"/>
        <w:spacing w:line="360" w:lineRule="auto"/>
        <w:rPr>
          <w:rFonts w:ascii="微软雅黑" w:hAnsi="微软雅黑" w:eastAsia="微软雅黑" w:cs="宋体"/>
          <w:sz w:val="18"/>
          <w:szCs w:val="18"/>
        </w:rPr>
      </w:pPr>
    </w:p>
    <w:p>
      <w:pPr>
        <w:pStyle w:val="12"/>
        <w:spacing w:line="360" w:lineRule="auto"/>
        <w:rPr>
          <w:rFonts w:ascii="微软雅黑" w:hAnsi="微软雅黑" w:eastAsia="微软雅黑" w:cs="宋体"/>
          <w:sz w:val="18"/>
          <w:szCs w:val="18"/>
        </w:rPr>
      </w:pPr>
    </w:p>
    <w:p>
      <w:pPr>
        <w:pStyle w:val="12"/>
        <w:spacing w:line="360" w:lineRule="auto"/>
        <w:rPr>
          <w:rFonts w:ascii="微软雅黑" w:hAnsi="微软雅黑" w:eastAsia="微软雅黑" w:cs="宋体"/>
          <w:sz w:val="18"/>
          <w:szCs w:val="18"/>
        </w:rPr>
      </w:pPr>
    </w:p>
    <w:p>
      <w:pPr>
        <w:pStyle w:val="12"/>
        <w:spacing w:line="360" w:lineRule="auto"/>
        <w:rPr>
          <w:rFonts w:ascii="微软雅黑" w:hAnsi="微软雅黑" w:eastAsia="微软雅黑" w:cs="宋体"/>
          <w:sz w:val="18"/>
          <w:szCs w:val="18"/>
        </w:rPr>
      </w:pPr>
    </w:p>
    <w:p>
      <w:pPr>
        <w:pStyle w:val="12"/>
        <w:spacing w:line="360" w:lineRule="auto"/>
        <w:rPr>
          <w:rFonts w:ascii="微软雅黑" w:hAnsi="微软雅黑" w:eastAsia="微软雅黑" w:cs="宋体"/>
          <w:sz w:val="18"/>
          <w:szCs w:val="18"/>
        </w:rPr>
      </w:pPr>
    </w:p>
    <w:p>
      <w:pPr>
        <w:pStyle w:val="12"/>
        <w:spacing w:line="360" w:lineRule="auto"/>
        <w:rPr>
          <w:rFonts w:ascii="微软雅黑" w:hAnsi="微软雅黑" w:eastAsia="微软雅黑" w:cs="宋体"/>
          <w:sz w:val="18"/>
          <w:szCs w:val="18"/>
        </w:rPr>
      </w:pPr>
    </w:p>
    <w:p>
      <w:pPr>
        <w:pStyle w:val="12"/>
        <w:spacing w:line="360" w:lineRule="auto"/>
        <w:rPr>
          <w:rFonts w:ascii="微软雅黑" w:hAnsi="微软雅黑" w:eastAsia="微软雅黑" w:cs="宋体"/>
          <w:sz w:val="18"/>
          <w:szCs w:val="18"/>
        </w:rPr>
      </w:pPr>
    </w:p>
    <w:p>
      <w:pPr>
        <w:pStyle w:val="12"/>
        <w:spacing w:line="360" w:lineRule="auto"/>
        <w:rPr>
          <w:rFonts w:ascii="微软雅黑" w:hAnsi="微软雅黑" w:eastAsia="微软雅黑" w:cs="宋体"/>
          <w:sz w:val="18"/>
          <w:szCs w:val="18"/>
        </w:rPr>
      </w:pPr>
    </w:p>
    <w:p>
      <w:pPr>
        <w:pStyle w:val="12"/>
        <w:spacing w:line="360" w:lineRule="auto"/>
        <w:rPr>
          <w:rFonts w:ascii="微软雅黑" w:hAnsi="微软雅黑" w:eastAsia="微软雅黑" w:cs="宋体"/>
          <w:sz w:val="18"/>
          <w:szCs w:val="18"/>
        </w:rPr>
      </w:pPr>
    </w:p>
    <w:p>
      <w:pPr>
        <w:pStyle w:val="12"/>
        <w:spacing w:line="360" w:lineRule="auto"/>
        <w:rPr>
          <w:rFonts w:ascii="微软雅黑" w:hAnsi="微软雅黑" w:eastAsia="微软雅黑" w:cs="宋体"/>
          <w:sz w:val="18"/>
          <w:szCs w:val="18"/>
        </w:rPr>
      </w:pPr>
    </w:p>
    <w:p>
      <w:pPr>
        <w:pStyle w:val="12"/>
        <w:spacing w:beforeLines="50" w:afterLines="50" w:line="360" w:lineRule="auto"/>
        <w:rPr>
          <w:rFonts w:ascii="宋体" w:hAnsi="宋体" w:eastAsia="宋体" w:cs="Wingdings"/>
          <w:b/>
          <w:sz w:val="28"/>
          <w:szCs w:val="28"/>
        </w:rPr>
      </w:pPr>
    </w:p>
    <w:p>
      <w:pPr>
        <w:pStyle w:val="12"/>
        <w:spacing w:beforeLines="50" w:afterLines="50" w:line="360" w:lineRule="auto"/>
        <w:rPr>
          <w:rFonts w:ascii="宋体" w:hAnsi="宋体" w:eastAsia="宋体" w:cs="宋体"/>
          <w:b/>
          <w:sz w:val="28"/>
          <w:szCs w:val="28"/>
        </w:rPr>
      </w:pPr>
      <w:r>
        <w:rPr>
          <w:rFonts w:hint="eastAsia" w:ascii="宋体" w:hAnsi="宋体" w:eastAsia="宋体" w:cs="Wingdings"/>
          <w:b/>
          <w:sz w:val="28"/>
          <w:szCs w:val="28"/>
        </w:rPr>
        <w:t>◆</w:t>
      </w:r>
      <w:r>
        <w:rPr>
          <w:rFonts w:ascii="宋体" w:hAnsi="宋体" w:eastAsia="宋体" w:cs="Wingdings"/>
          <w:b/>
          <w:sz w:val="28"/>
          <w:szCs w:val="28"/>
        </w:rPr>
        <w:t xml:space="preserve"> </w:t>
      </w:r>
      <w:r>
        <w:rPr>
          <w:rFonts w:hint="eastAsia" w:ascii="宋体" w:hAnsi="宋体" w:eastAsia="宋体" w:cs="宋体"/>
          <w:b/>
          <w:sz w:val="28"/>
          <w:szCs w:val="28"/>
        </w:rPr>
        <w:t>花桥中心简介</w:t>
      </w:r>
    </w:p>
    <w:p>
      <w:pPr>
        <w:pStyle w:val="12"/>
        <w:spacing w:beforeLines="50" w:afterLines="50" w:line="360" w:lineRule="auto"/>
        <w:rPr>
          <w:rFonts w:ascii="宋体" w:hAnsi="宋体" w:eastAsia="宋体" w:cs="宋体"/>
        </w:rPr>
      </w:pPr>
      <w:r>
        <w:rPr>
          <w:rFonts w:hint="eastAsia" w:ascii="宋体" w:hAnsi="宋体" w:eastAsia="宋体" w:cs="宋体"/>
          <w:b/>
        </w:rPr>
        <w:t>昆山花桥中心：</w:t>
      </w:r>
      <w:r>
        <w:rPr>
          <w:rFonts w:hint="eastAsia" w:ascii="宋体" w:hAnsi="宋体" w:eastAsia="宋体" w:cs="宋体"/>
        </w:rPr>
        <w:t>花桥经济开发区金华路</w:t>
      </w:r>
      <w:r>
        <w:rPr>
          <w:rFonts w:ascii="宋体" w:hAnsi="宋体" w:eastAsia="宋体" w:cs="宋体"/>
        </w:rPr>
        <w:t>2</w:t>
      </w:r>
      <w:r>
        <w:rPr>
          <w:rFonts w:hint="eastAsia" w:ascii="宋体" w:hAnsi="宋体" w:eastAsia="宋体" w:cs="宋体"/>
        </w:rPr>
        <w:t>号华道产业园占地</w:t>
      </w:r>
      <w:r>
        <w:rPr>
          <w:rFonts w:ascii="宋体" w:hAnsi="宋体" w:eastAsia="宋体" w:cs="宋体"/>
        </w:rPr>
        <w:t>80</w:t>
      </w:r>
      <w:r>
        <w:rPr>
          <w:rFonts w:hint="eastAsia" w:ascii="宋体" w:hAnsi="宋体" w:eastAsia="宋体" w:cs="宋体"/>
        </w:rPr>
        <w:t>余亩，紧邻上海和苏州，交通十分便利，距离上海市人民广场和苏州工业园区仅</w:t>
      </w:r>
      <w:r>
        <w:rPr>
          <w:rFonts w:ascii="宋体" w:hAnsi="宋体" w:eastAsia="宋体" w:cs="宋体"/>
        </w:rPr>
        <w:t>50</w:t>
      </w:r>
      <w:r>
        <w:rPr>
          <w:rFonts w:hint="eastAsia" w:ascii="宋体" w:hAnsi="宋体" w:eastAsia="宋体" w:cs="宋体"/>
        </w:rPr>
        <w:t>公里</w:t>
      </w:r>
      <w:r>
        <w:rPr>
          <w:rFonts w:ascii="宋体" w:hAnsi="宋体" w:eastAsia="宋体" w:cs="宋体"/>
        </w:rPr>
        <w:t xml:space="preserve">  </w:t>
      </w:r>
    </w:p>
    <w:p>
      <w:pPr>
        <w:pStyle w:val="12"/>
        <w:spacing w:beforeLines="50" w:afterLines="50" w:line="360" w:lineRule="auto"/>
        <w:rPr>
          <w:rFonts w:ascii="宋体" w:hAnsi="宋体" w:eastAsia="宋体" w:cs="宋体"/>
        </w:rPr>
      </w:pPr>
      <w:r>
        <w:pict>
          <v:shape id="图片 2" o:spid="_x0000_s1033" o:spt="75" alt="2-12123109435L24.jpg" type="#_x0000_t75" style="position:absolute;left:0pt;margin-left:-53.45pt;margin-top:0.15pt;height:239.05pt;width:240pt;z-index:-251664384;mso-width-relative:page;mso-height-relative:page;" filled="f" o:preferrelative="t" stroked="f" coordsize="21600,21600">
            <v:path/>
            <v:fill on="f" focussize="0,0"/>
            <v:stroke on="f" joinstyle="miter"/>
            <v:imagedata r:id="rId17" o:title=""/>
            <o:lock v:ext="edit" aspectratio="f"/>
          </v:shape>
        </w:pict>
      </w:r>
      <w:r>
        <w:pict>
          <v:shape id="_x0000_s1034" o:spid="_x0000_s1034" o:spt="75" alt="lift_r3_c3.jpg" type="#_x0000_t75" style="position:absolute;left:0pt;margin-left:223.3pt;margin-top:-0.6pt;height:238.1pt;width:235.2pt;z-index:-251663360;mso-width-relative:page;mso-height-relative:page;" filled="f" o:preferrelative="t" stroked="f" coordsize="21600,21600">
            <v:path/>
            <v:fill on="f" focussize="0,0"/>
            <v:stroke on="f" joinstyle="miter"/>
            <v:imagedata r:id="rId18" o:title=""/>
            <o:lock v:ext="edit" aspectratio="f"/>
          </v:shape>
        </w:pict>
      </w:r>
    </w:p>
    <w:p>
      <w:pPr>
        <w:pStyle w:val="12"/>
        <w:spacing w:beforeLines="50" w:afterLines="50" w:line="360" w:lineRule="auto"/>
        <w:rPr>
          <w:rFonts w:ascii="宋体" w:hAnsi="宋体" w:eastAsia="宋体" w:cs="宋体"/>
        </w:rPr>
      </w:pPr>
    </w:p>
    <w:p>
      <w:pPr>
        <w:pStyle w:val="12"/>
        <w:spacing w:beforeLines="50" w:afterLines="50" w:line="360" w:lineRule="auto"/>
        <w:rPr>
          <w:rFonts w:ascii="宋体" w:hAnsi="宋体" w:eastAsia="宋体" w:cs="宋体"/>
        </w:rPr>
      </w:pPr>
    </w:p>
    <w:p>
      <w:pPr>
        <w:pStyle w:val="12"/>
        <w:spacing w:beforeLines="50" w:afterLines="50" w:line="360" w:lineRule="auto"/>
        <w:rPr>
          <w:rFonts w:ascii="宋体" w:hAnsi="宋体" w:eastAsia="宋体" w:cs="宋体"/>
        </w:rPr>
      </w:pPr>
    </w:p>
    <w:p>
      <w:pPr>
        <w:pStyle w:val="12"/>
        <w:spacing w:beforeLines="50" w:afterLines="50" w:line="360" w:lineRule="auto"/>
        <w:rPr>
          <w:rFonts w:ascii="宋体" w:hAnsi="宋体" w:eastAsia="宋体" w:cs="宋体"/>
        </w:rPr>
      </w:pPr>
    </w:p>
    <w:p>
      <w:pPr>
        <w:pStyle w:val="12"/>
        <w:spacing w:beforeLines="50" w:afterLines="50" w:line="360" w:lineRule="auto"/>
        <w:rPr>
          <w:rFonts w:ascii="宋体" w:hAnsi="宋体" w:eastAsia="宋体" w:cs="宋体"/>
        </w:rPr>
      </w:pPr>
    </w:p>
    <w:p>
      <w:pPr>
        <w:pStyle w:val="12"/>
        <w:spacing w:beforeLines="50" w:afterLines="50" w:line="360" w:lineRule="auto"/>
        <w:rPr>
          <w:rFonts w:ascii="宋体" w:hAnsi="宋体" w:eastAsia="宋体" w:cs="宋体"/>
        </w:rPr>
      </w:pPr>
      <w:r>
        <w:pict>
          <v:shape id="图片 1" o:spid="_x0000_s1035" o:spt="75" type="#_x0000_t75" style="position:absolute;left:0pt;margin-left:222.8pt;margin-top:28.2pt;height:240pt;width:236.65pt;z-index:-251652096;mso-width-relative:page;mso-height-relative:page;" filled="f" o:preferrelative="t" stroked="f" coordsize="21600,21600">
            <v:path/>
            <v:fill on="f" focussize="0,0"/>
            <v:stroke on="f" joinstyle="miter"/>
            <v:imagedata r:id="rId19" o:title=""/>
            <o:lock v:ext="edit" aspectratio="f"/>
          </v:shape>
        </w:pict>
      </w:r>
      <w:r>
        <w:pict>
          <v:shape id="_x0000_s1036" o:spid="_x0000_s1036" o:spt="75" alt="2-121231113931626.jpg" type="#_x0000_t75" style="position:absolute;left:0pt;margin-left:-54.7pt;margin-top:28.95pt;height:239.5pt;width:241.45pt;z-index:-251660288;mso-width-relative:page;mso-height-relative:page;" filled="f" o:preferrelative="t" stroked="f" coordsize="21600,21600">
            <v:path/>
            <v:fill on="f" focussize="0,0"/>
            <v:stroke on="f" joinstyle="miter"/>
            <v:imagedata r:id="rId20" o:title=""/>
            <o:lock v:ext="edit" aspectratio="f"/>
          </v:shape>
        </w:pict>
      </w:r>
    </w:p>
    <w:p>
      <w:pPr>
        <w:pStyle w:val="12"/>
        <w:spacing w:beforeLines="50" w:afterLines="50" w:line="360" w:lineRule="auto"/>
        <w:rPr>
          <w:rFonts w:ascii="宋体" w:hAnsi="宋体" w:eastAsia="宋体" w:cs="宋体"/>
        </w:rPr>
      </w:pPr>
    </w:p>
    <w:p>
      <w:pPr>
        <w:pStyle w:val="12"/>
        <w:spacing w:beforeLines="50" w:afterLines="50" w:line="360" w:lineRule="auto"/>
        <w:rPr>
          <w:rFonts w:ascii="宋体" w:hAnsi="宋体" w:eastAsia="宋体" w:cs="宋体"/>
        </w:rPr>
      </w:pPr>
    </w:p>
    <w:p>
      <w:pPr>
        <w:pStyle w:val="12"/>
        <w:spacing w:beforeLines="50" w:afterLines="50" w:line="360" w:lineRule="auto"/>
        <w:rPr>
          <w:rFonts w:ascii="宋体" w:hAnsi="宋体" w:eastAsia="宋体" w:cs="宋体"/>
        </w:rPr>
      </w:pPr>
    </w:p>
    <w:p>
      <w:pPr>
        <w:pStyle w:val="12"/>
        <w:spacing w:beforeLines="50" w:afterLines="50" w:line="360" w:lineRule="auto"/>
        <w:rPr>
          <w:rFonts w:ascii="宋体" w:hAnsi="宋体" w:eastAsia="宋体" w:cs="宋体"/>
        </w:rPr>
      </w:pPr>
    </w:p>
    <w:p>
      <w:pPr>
        <w:pStyle w:val="12"/>
        <w:spacing w:beforeLines="50" w:afterLines="50" w:line="360" w:lineRule="auto"/>
        <w:rPr>
          <w:rFonts w:ascii="宋体" w:hAnsi="宋体" w:eastAsia="宋体" w:cs="宋体"/>
        </w:rPr>
      </w:pPr>
    </w:p>
    <w:p>
      <w:pPr>
        <w:pStyle w:val="12"/>
        <w:spacing w:beforeLines="50" w:afterLines="50" w:line="360" w:lineRule="auto"/>
        <w:rPr>
          <w:rFonts w:ascii="宋体" w:hAnsi="宋体" w:eastAsia="宋体" w:cs="宋体"/>
        </w:rPr>
      </w:pPr>
    </w:p>
    <w:p>
      <w:pPr>
        <w:pStyle w:val="12"/>
        <w:spacing w:beforeLines="50" w:afterLines="50" w:line="360" w:lineRule="auto"/>
        <w:rPr>
          <w:rFonts w:ascii="宋体" w:hAnsi="宋体" w:eastAsia="宋体" w:cs="宋体"/>
        </w:rPr>
      </w:pPr>
      <w:r>
        <w:pict>
          <v:shape id="图片 3" o:spid="_x0000_s1037" o:spt="75" alt="lift_r3_c3.jpg" type="#_x0000_t75" style="position:absolute;left:0pt;margin-left:-53.45pt;margin-top:26.55pt;height:216.95pt;width:235.2pt;z-index:-251661312;mso-width-relative:page;mso-height-relative:page;" filled="f" o:preferrelative="t" stroked="f" coordsize="21600,21600">
            <v:path/>
            <v:fill on="f" focussize="0,0"/>
            <v:stroke on="f" joinstyle="miter"/>
            <v:imagedata r:id="rId21" o:title=""/>
            <o:lock v:ext="edit" aspectratio="f"/>
          </v:shape>
        </w:pict>
      </w:r>
      <w:r>
        <w:pict>
          <v:shape id="图片 4" o:spid="_x0000_s1038" o:spt="75" alt="lift_r3_c3.jpg" type="#_x0000_t75" style="position:absolute;left:0pt;margin-left:223.3pt;margin-top:28.05pt;height:216.95pt;width:235.2pt;z-index:-251662336;mso-width-relative:page;mso-height-relative:page;" filled="f" o:preferrelative="t" stroked="f" coordsize="21600,21600">
            <v:path/>
            <v:fill on="f" focussize="0,0"/>
            <v:stroke on="f" joinstyle="miter"/>
            <v:imagedata r:id="rId22" o:title=""/>
            <o:lock v:ext="edit" aspectratio="f"/>
          </v:shape>
        </w:pict>
      </w:r>
    </w:p>
    <w:p>
      <w:pPr>
        <w:pStyle w:val="12"/>
        <w:spacing w:beforeLines="50" w:afterLines="50" w:line="360" w:lineRule="auto"/>
        <w:rPr>
          <w:rFonts w:ascii="宋体" w:hAnsi="宋体" w:eastAsia="宋体" w:cs="Wingdings"/>
          <w:b/>
          <w:sz w:val="28"/>
          <w:szCs w:val="28"/>
        </w:rPr>
      </w:pPr>
    </w:p>
    <w:p>
      <w:pPr>
        <w:pStyle w:val="12"/>
        <w:spacing w:beforeLines="50" w:afterLines="50" w:line="360" w:lineRule="auto"/>
        <w:rPr>
          <w:rFonts w:ascii="宋体" w:hAnsi="宋体" w:eastAsia="宋体" w:cs="Wingdings"/>
          <w:b/>
          <w:sz w:val="28"/>
          <w:szCs w:val="28"/>
        </w:rPr>
      </w:pPr>
    </w:p>
    <w:p>
      <w:pPr>
        <w:pStyle w:val="12"/>
        <w:spacing w:beforeLines="50" w:afterLines="50" w:line="360" w:lineRule="auto"/>
        <w:rPr>
          <w:rFonts w:ascii="宋体" w:hAnsi="宋体" w:eastAsia="宋体" w:cs="Wingdings"/>
          <w:b/>
          <w:sz w:val="28"/>
          <w:szCs w:val="28"/>
        </w:rPr>
      </w:pPr>
    </w:p>
    <w:p>
      <w:pPr>
        <w:pStyle w:val="12"/>
        <w:spacing w:beforeLines="50" w:afterLines="50" w:line="360" w:lineRule="auto"/>
        <w:rPr>
          <w:rFonts w:ascii="宋体" w:hAnsi="宋体" w:eastAsia="宋体" w:cs="Wingdings"/>
          <w:b/>
          <w:sz w:val="28"/>
          <w:szCs w:val="28"/>
        </w:rPr>
      </w:pPr>
    </w:p>
    <w:p>
      <w:pPr>
        <w:pStyle w:val="12"/>
        <w:spacing w:beforeLines="50" w:afterLines="50" w:line="360" w:lineRule="auto"/>
        <w:rPr>
          <w:rFonts w:ascii="宋体" w:hAnsi="宋体" w:eastAsia="宋体" w:cs="Wingdings"/>
          <w:b/>
          <w:sz w:val="28"/>
          <w:szCs w:val="28"/>
        </w:rPr>
      </w:pPr>
    </w:p>
    <w:p>
      <w:pPr>
        <w:pStyle w:val="12"/>
        <w:spacing w:beforeLines="50" w:afterLines="50" w:line="360" w:lineRule="auto"/>
        <w:rPr>
          <w:rFonts w:ascii="宋体" w:hAnsi="宋体" w:eastAsia="宋体" w:cs="宋体"/>
          <w:b/>
          <w:sz w:val="28"/>
          <w:szCs w:val="28"/>
        </w:rPr>
      </w:pPr>
      <w:r>
        <w:rPr>
          <w:rFonts w:hint="eastAsia" w:ascii="宋体" w:hAnsi="宋体" w:eastAsia="宋体" w:cs="Wingdings"/>
          <w:b/>
          <w:sz w:val="28"/>
          <w:szCs w:val="28"/>
        </w:rPr>
        <w:t>◆</w:t>
      </w:r>
      <w:r>
        <w:rPr>
          <w:rFonts w:ascii="宋体" w:hAnsi="宋体" w:eastAsia="宋体" w:cs="Wingdings"/>
          <w:b/>
          <w:sz w:val="28"/>
          <w:szCs w:val="28"/>
        </w:rPr>
        <w:t xml:space="preserve"> </w:t>
      </w:r>
      <w:r>
        <w:rPr>
          <w:rFonts w:hint="eastAsia" w:ascii="宋体" w:hAnsi="宋体" w:eastAsia="宋体" w:cs="宋体"/>
          <w:b/>
          <w:sz w:val="28"/>
          <w:szCs w:val="28"/>
        </w:rPr>
        <w:t>招聘信息</w:t>
      </w:r>
    </w:p>
    <w:p>
      <w:pPr>
        <w:pStyle w:val="12"/>
        <w:spacing w:beforeLines="50" w:afterLines="50" w:line="400" w:lineRule="exact"/>
        <w:rPr>
          <w:rFonts w:ascii="宋体" w:hAnsi="宋体" w:eastAsia="宋体" w:cs="宋体"/>
          <w:b/>
        </w:rPr>
      </w:pPr>
      <w:r>
        <w:rPr>
          <w:rFonts w:ascii="宋体" w:hAnsi="宋体" w:eastAsia="宋体" w:cs="宋体"/>
          <w:b/>
        </w:rPr>
        <w:t>1</w:t>
      </w:r>
      <w:r>
        <w:rPr>
          <w:rFonts w:hint="eastAsia" w:ascii="宋体" w:hAnsi="宋体" w:eastAsia="宋体" w:cs="宋体"/>
          <w:b/>
        </w:rPr>
        <w:t>、招聘岗位：银行数据处理员</w:t>
      </w:r>
    </w:p>
    <w:p>
      <w:pPr>
        <w:pStyle w:val="12"/>
        <w:spacing w:beforeLines="50" w:afterLines="50" w:line="400" w:lineRule="exact"/>
        <w:rPr>
          <w:rFonts w:ascii="宋体" w:hAnsi="宋体" w:eastAsia="宋体" w:cs="宋体"/>
          <w:b/>
          <w:bCs/>
        </w:rPr>
      </w:pPr>
      <w:r>
        <w:rPr>
          <w:rFonts w:hint="eastAsia" w:ascii="宋体" w:hAnsi="宋体" w:eastAsia="宋体" w:cs="宋体"/>
          <w:b/>
          <w:bCs/>
        </w:rPr>
        <w:t>※</w:t>
      </w:r>
      <w:r>
        <w:rPr>
          <w:rFonts w:ascii="宋体" w:hAnsi="宋体" w:eastAsia="宋体" w:cs="宋体"/>
          <w:b/>
          <w:bCs/>
        </w:rPr>
        <w:t xml:space="preserve"> </w:t>
      </w:r>
      <w:r>
        <w:rPr>
          <w:rFonts w:hint="eastAsia" w:ascii="宋体" w:hAnsi="宋体" w:eastAsia="宋体" w:cs="宋体"/>
          <w:b/>
          <w:bCs/>
        </w:rPr>
        <w:t>岗位描述</w:t>
      </w:r>
    </w:p>
    <w:p>
      <w:pPr>
        <w:pStyle w:val="12"/>
        <w:spacing w:line="400" w:lineRule="exact"/>
        <w:rPr>
          <w:rFonts w:ascii="宋体" w:hAnsi="宋体" w:eastAsia="宋体" w:cs="宋体"/>
        </w:rPr>
      </w:pPr>
      <w:r>
        <w:rPr>
          <w:rFonts w:hint="eastAsia" w:ascii="宋体" w:hAnsi="宋体" w:eastAsia="宋体" w:cs="宋体"/>
        </w:rPr>
        <w:t>为银行提供表单数据录入处理支持。</w:t>
      </w:r>
    </w:p>
    <w:p>
      <w:pPr>
        <w:pStyle w:val="12"/>
        <w:spacing w:beforeLines="50" w:afterLines="50" w:line="400" w:lineRule="exact"/>
        <w:rPr>
          <w:rFonts w:ascii="宋体" w:hAnsi="宋体" w:eastAsia="宋体" w:cs="宋体"/>
          <w:b/>
          <w:bCs/>
        </w:rPr>
      </w:pPr>
      <w:r>
        <w:rPr>
          <w:rFonts w:hint="eastAsia" w:ascii="宋体" w:hAnsi="宋体" w:eastAsia="宋体" w:cs="宋体"/>
          <w:b/>
          <w:bCs/>
        </w:rPr>
        <w:t>※</w:t>
      </w:r>
      <w:r>
        <w:rPr>
          <w:rFonts w:ascii="宋体" w:hAnsi="宋体" w:eastAsia="宋体" w:cs="宋体"/>
          <w:b/>
          <w:bCs/>
        </w:rPr>
        <w:t xml:space="preserve"> </w:t>
      </w:r>
      <w:r>
        <w:rPr>
          <w:rFonts w:hint="eastAsia" w:ascii="宋体" w:hAnsi="宋体" w:eastAsia="宋体" w:cs="宋体"/>
          <w:b/>
          <w:bCs/>
        </w:rPr>
        <w:t>招聘要求</w:t>
      </w:r>
    </w:p>
    <w:p>
      <w:pPr>
        <w:pStyle w:val="12"/>
        <w:spacing w:line="400" w:lineRule="exact"/>
        <w:rPr>
          <w:rFonts w:ascii="宋体" w:hAnsi="宋体" w:eastAsia="宋体" w:cs="宋体"/>
        </w:rPr>
      </w:pPr>
      <w:r>
        <w:rPr>
          <w:rFonts w:hint="eastAsia" w:ascii="宋体" w:hAnsi="宋体" w:eastAsia="宋体" w:cs="宋体"/>
        </w:rPr>
        <w:t>（</w:t>
      </w:r>
      <w:r>
        <w:rPr>
          <w:rFonts w:ascii="宋体" w:hAnsi="宋体" w:eastAsia="宋体" w:cs="宋体"/>
        </w:rPr>
        <w:t>1</w:t>
      </w:r>
      <w:r>
        <w:rPr>
          <w:rFonts w:hint="eastAsia" w:ascii="宋体" w:hAnsi="宋体" w:eastAsia="宋体" w:cs="宋体"/>
        </w:rPr>
        <w:t>）年满</w:t>
      </w:r>
      <w:r>
        <w:rPr>
          <w:rFonts w:ascii="宋体" w:hAnsi="宋体" w:eastAsia="宋体" w:cs="宋体"/>
        </w:rPr>
        <w:t>16</w:t>
      </w:r>
      <w:r>
        <w:rPr>
          <w:rFonts w:hint="eastAsia" w:ascii="宋体" w:hAnsi="宋体" w:eastAsia="宋体" w:cs="宋体"/>
        </w:rPr>
        <w:t>周岁，中专或同等学历及以上，专业不限；</w:t>
      </w:r>
      <w:r>
        <w:rPr>
          <w:rFonts w:ascii="宋体" w:hAnsi="宋体" w:eastAsia="宋体" w:cs="宋体"/>
        </w:rPr>
        <w:t xml:space="preserve"> </w:t>
      </w:r>
    </w:p>
    <w:p>
      <w:pPr>
        <w:pStyle w:val="12"/>
        <w:spacing w:line="360" w:lineRule="auto"/>
        <w:rPr>
          <w:rFonts w:ascii="宋体" w:hAnsi="宋体" w:eastAsia="宋体" w:cs="宋体"/>
        </w:rPr>
      </w:pPr>
      <w:r>
        <w:rPr>
          <w:rFonts w:hint="eastAsia" w:ascii="宋体" w:hAnsi="宋体" w:eastAsia="宋体" w:cs="宋体"/>
        </w:rPr>
        <w:t>（</w:t>
      </w:r>
      <w:r>
        <w:rPr>
          <w:rFonts w:ascii="宋体" w:hAnsi="宋体" w:eastAsia="宋体" w:cs="宋体"/>
        </w:rPr>
        <w:t>2</w:t>
      </w:r>
      <w:r>
        <w:rPr>
          <w:rFonts w:hint="eastAsia" w:ascii="宋体" w:hAnsi="宋体" w:eastAsia="宋体" w:cs="宋体"/>
        </w:rPr>
        <w:t>）熟练操作计算机，会盲打（手指能正确找准键位）；</w:t>
      </w:r>
    </w:p>
    <w:p>
      <w:pPr>
        <w:pStyle w:val="12"/>
        <w:spacing w:line="360" w:lineRule="auto"/>
        <w:rPr>
          <w:rFonts w:ascii="宋体" w:hAnsi="宋体" w:eastAsia="宋体" w:cs="宋体"/>
        </w:rPr>
      </w:pPr>
      <w:r>
        <w:rPr>
          <w:rFonts w:hint="eastAsia" w:ascii="宋体" w:hAnsi="宋体" w:eastAsia="宋体" w:cs="宋体"/>
        </w:rPr>
        <w:t>（</w:t>
      </w:r>
      <w:r>
        <w:rPr>
          <w:rFonts w:ascii="宋体" w:hAnsi="宋体" w:eastAsia="宋体" w:cs="宋体"/>
        </w:rPr>
        <w:t>3</w:t>
      </w:r>
      <w:r>
        <w:rPr>
          <w:rFonts w:hint="eastAsia" w:ascii="宋体" w:hAnsi="宋体" w:eastAsia="宋体" w:cs="宋体"/>
        </w:rPr>
        <w:t>）输入法要求：中文五笔输入不低于</w:t>
      </w:r>
      <w:r>
        <w:rPr>
          <w:rFonts w:ascii="宋体" w:hAnsi="宋体" w:eastAsia="宋体" w:cs="宋体"/>
        </w:rPr>
        <w:t>30</w:t>
      </w:r>
      <w:r>
        <w:rPr>
          <w:rFonts w:hint="eastAsia" w:ascii="宋体" w:hAnsi="宋体" w:eastAsia="宋体" w:cs="宋体"/>
        </w:rPr>
        <w:t>字</w:t>
      </w:r>
      <w:r>
        <w:rPr>
          <w:rFonts w:ascii="宋体" w:hAnsi="宋体" w:eastAsia="宋体" w:cs="宋体"/>
        </w:rPr>
        <w:t>/</w:t>
      </w:r>
      <w:r>
        <w:rPr>
          <w:rFonts w:hint="eastAsia" w:ascii="宋体" w:hAnsi="宋体" w:eastAsia="宋体" w:cs="宋体"/>
        </w:rPr>
        <w:t>分钟，正确率不低于</w:t>
      </w:r>
      <w:r>
        <w:rPr>
          <w:rFonts w:ascii="宋体" w:hAnsi="宋体" w:eastAsia="宋体" w:cs="宋体"/>
        </w:rPr>
        <w:t>99.5%</w:t>
      </w:r>
      <w:r>
        <w:rPr>
          <w:rFonts w:hint="eastAsia" w:ascii="宋体" w:hAnsi="宋体" w:eastAsia="宋体" w:cs="宋体"/>
        </w:rPr>
        <w:t>；</w:t>
      </w:r>
    </w:p>
    <w:p>
      <w:pPr>
        <w:pStyle w:val="12"/>
        <w:spacing w:line="360" w:lineRule="auto"/>
        <w:rPr>
          <w:rFonts w:ascii="宋体" w:hAnsi="宋体" w:eastAsia="宋体" w:cs="宋体"/>
        </w:rPr>
      </w:pPr>
      <w:r>
        <w:rPr>
          <w:rFonts w:hint="eastAsia" w:ascii="宋体" w:hAnsi="宋体" w:eastAsia="宋体" w:cs="宋体"/>
        </w:rPr>
        <w:t>（</w:t>
      </w:r>
      <w:r>
        <w:rPr>
          <w:rFonts w:ascii="宋体" w:hAnsi="宋体" w:eastAsia="宋体" w:cs="宋体"/>
        </w:rPr>
        <w:t>4</w:t>
      </w:r>
      <w:r>
        <w:rPr>
          <w:rFonts w:hint="eastAsia" w:ascii="宋体" w:hAnsi="宋体" w:eastAsia="宋体" w:cs="宋体"/>
        </w:rPr>
        <w:t>）具有较强的学习能力和吃苦耐劳精神，工作认真负责，有强烈的责任心和团队协作精神；</w:t>
      </w:r>
    </w:p>
    <w:p>
      <w:pPr>
        <w:pStyle w:val="12"/>
        <w:spacing w:line="360" w:lineRule="auto"/>
        <w:rPr>
          <w:rFonts w:ascii="宋体" w:hAnsi="宋体" w:eastAsia="宋体" w:cs="宋体"/>
        </w:rPr>
      </w:pPr>
      <w:r>
        <w:rPr>
          <w:rFonts w:hint="eastAsia" w:ascii="宋体" w:hAnsi="宋体" w:eastAsia="宋体" w:cs="宋体"/>
        </w:rPr>
        <w:t>（</w:t>
      </w:r>
      <w:r>
        <w:rPr>
          <w:rFonts w:ascii="宋体" w:hAnsi="宋体" w:eastAsia="宋体" w:cs="宋体"/>
        </w:rPr>
        <w:t>5</w:t>
      </w:r>
      <w:r>
        <w:rPr>
          <w:rFonts w:hint="eastAsia" w:ascii="宋体" w:hAnsi="宋体" w:eastAsia="宋体" w:cs="宋体"/>
        </w:rPr>
        <w:t>）愿意为银行提供信息录入审核工作，提供有价值的信息服务，配合加班。</w:t>
      </w:r>
    </w:p>
    <w:p>
      <w:pPr>
        <w:pStyle w:val="12"/>
        <w:spacing w:beforeLines="50" w:afterLines="50" w:line="500" w:lineRule="exact"/>
        <w:ind w:leftChars="-171" w:hanging="359" w:hangingChars="149"/>
        <w:rPr>
          <w:rFonts w:ascii="宋体" w:hAnsi="宋体" w:eastAsia="宋体" w:cs="宋体"/>
          <w:b/>
          <w:bCs/>
        </w:rPr>
      </w:pPr>
      <w:r>
        <w:rPr>
          <w:rFonts w:hint="eastAsia" w:ascii="宋体" w:hAnsi="宋体" w:eastAsia="宋体" w:cs="宋体"/>
          <w:b/>
          <w:bCs/>
        </w:rPr>
        <w:t>※</w:t>
      </w:r>
      <w:r>
        <w:rPr>
          <w:rFonts w:ascii="宋体" w:hAnsi="宋体" w:eastAsia="宋体" w:cs="宋体"/>
          <w:b/>
          <w:bCs/>
        </w:rPr>
        <w:t xml:space="preserve"> </w:t>
      </w:r>
      <w:r>
        <w:rPr>
          <w:rFonts w:hint="eastAsia" w:ascii="宋体" w:hAnsi="宋体" w:eastAsia="宋体" w:cs="宋体"/>
          <w:b/>
          <w:bCs/>
        </w:rPr>
        <w:t>薪酬待遇</w:t>
      </w:r>
    </w:p>
    <w:p>
      <w:pPr>
        <w:pStyle w:val="12"/>
        <w:spacing w:line="500" w:lineRule="exact"/>
        <w:rPr>
          <w:rFonts w:ascii="宋体" w:hAnsi="宋体" w:eastAsia="宋体" w:cs="宋体"/>
          <w:b/>
        </w:rPr>
      </w:pPr>
      <w:r>
        <w:rPr>
          <w:rFonts w:hint="eastAsia" w:ascii="宋体" w:hAnsi="宋体" w:eastAsia="宋体" w:cs="Wingdings"/>
          <w:b/>
        </w:rPr>
        <w:t>◆</w:t>
      </w:r>
      <w:r>
        <w:rPr>
          <w:rFonts w:ascii="宋体" w:hAnsi="宋体" w:eastAsia="宋体" w:cs="Wingdings"/>
          <w:b/>
        </w:rPr>
        <w:t xml:space="preserve"> </w:t>
      </w:r>
      <w:r>
        <w:rPr>
          <w:rFonts w:hint="eastAsia" w:ascii="微软雅黑" w:hAnsi="微软雅黑" w:eastAsia="微软雅黑" w:cs="宋体"/>
          <w:b/>
        </w:rPr>
        <w:t>培训生</w:t>
      </w:r>
      <w:r>
        <w:rPr>
          <w:rFonts w:ascii="微软雅黑" w:hAnsi="微软雅黑" w:eastAsia="微软雅黑" w:cs="宋体"/>
          <w:b/>
        </w:rPr>
        <w:t xml:space="preserve">  </w:t>
      </w:r>
      <w:r>
        <w:rPr>
          <w:rFonts w:ascii="宋体" w:hAnsi="宋体" w:eastAsia="宋体" w:cs="宋体"/>
        </w:rPr>
        <w:t>22</w:t>
      </w:r>
      <w:r>
        <w:rPr>
          <w:rFonts w:hint="eastAsia" w:ascii="宋体" w:hAnsi="宋体" w:eastAsia="宋体" w:cs="宋体"/>
        </w:rPr>
        <w:t>个工作日，</w:t>
      </w:r>
      <w:r>
        <w:rPr>
          <w:rFonts w:ascii="宋体" w:hAnsi="宋体" w:eastAsia="宋体" w:cs="宋体"/>
        </w:rPr>
        <w:t>5</w:t>
      </w:r>
      <w:r>
        <w:rPr>
          <w:rFonts w:hint="eastAsia" w:ascii="宋体" w:hAnsi="宋体" w:eastAsia="宋体" w:cs="宋体"/>
        </w:rPr>
        <w:t>天</w:t>
      </w:r>
      <w:r>
        <w:rPr>
          <w:rFonts w:ascii="宋体" w:hAnsi="宋体" w:eastAsia="宋体" w:cs="宋体"/>
        </w:rPr>
        <w:t>8</w:t>
      </w:r>
      <w:r>
        <w:rPr>
          <w:rFonts w:hint="eastAsia" w:ascii="宋体" w:hAnsi="宋体" w:eastAsia="宋体" w:cs="宋体"/>
        </w:rPr>
        <w:t>小时制</w:t>
      </w:r>
      <w:r>
        <w:rPr>
          <w:rFonts w:ascii="宋体" w:hAnsi="宋体" w:eastAsia="宋体" w:cs="宋体"/>
        </w:rPr>
        <w:t xml:space="preserve">   </w:t>
      </w:r>
    </w:p>
    <w:p>
      <w:pPr>
        <w:pStyle w:val="12"/>
        <w:spacing w:line="500" w:lineRule="exact"/>
        <w:rPr>
          <w:rFonts w:ascii="宋体" w:hAnsi="宋体" w:eastAsia="宋体" w:cs="宋体"/>
        </w:rPr>
      </w:pPr>
      <w:r>
        <w:rPr>
          <w:rFonts w:hint="eastAsia" w:ascii="宋体" w:hAnsi="宋体" w:eastAsia="宋体" w:cs="宋体"/>
        </w:rPr>
        <w:t>薪酬：</w:t>
      </w:r>
      <w:r>
        <w:rPr>
          <w:rFonts w:ascii="宋体" w:hAnsi="宋体" w:eastAsia="宋体" w:cs="宋体"/>
        </w:rPr>
        <w:t>2000</w:t>
      </w:r>
      <w:r>
        <w:rPr>
          <w:rFonts w:hint="eastAsia" w:ascii="宋体" w:hAnsi="宋体" w:eastAsia="宋体" w:cs="宋体"/>
        </w:rPr>
        <w:t>元</w:t>
      </w:r>
      <w:r>
        <w:rPr>
          <w:rFonts w:ascii="宋体" w:hAnsi="宋体" w:eastAsia="宋体" w:cs="宋体"/>
        </w:rPr>
        <w:t>/</w:t>
      </w:r>
      <w:r>
        <w:rPr>
          <w:rFonts w:hint="eastAsia" w:ascii="宋体" w:hAnsi="宋体" w:eastAsia="宋体" w:cs="宋体"/>
        </w:rPr>
        <w:t>月</w:t>
      </w:r>
      <w:r>
        <w:rPr>
          <w:rFonts w:ascii="宋体" w:hAnsi="宋体" w:eastAsia="宋体" w:cs="宋体"/>
        </w:rPr>
        <w:t xml:space="preserve">   </w:t>
      </w:r>
      <w:r>
        <w:rPr>
          <w:rFonts w:hint="eastAsia" w:ascii="宋体" w:hAnsi="宋体" w:eastAsia="宋体" w:cs="宋体"/>
        </w:rPr>
        <w:t>餐补：</w:t>
      </w:r>
      <w:r>
        <w:rPr>
          <w:rFonts w:ascii="宋体" w:hAnsi="宋体" w:eastAsia="宋体" w:cs="宋体"/>
        </w:rPr>
        <w:t>300</w:t>
      </w:r>
      <w:r>
        <w:rPr>
          <w:rFonts w:hint="eastAsia" w:ascii="宋体" w:hAnsi="宋体" w:eastAsia="宋体" w:cs="宋体"/>
        </w:rPr>
        <w:t>元</w:t>
      </w:r>
      <w:r>
        <w:rPr>
          <w:rFonts w:ascii="宋体" w:hAnsi="宋体" w:eastAsia="宋体" w:cs="宋体"/>
        </w:rPr>
        <w:t>/</w:t>
      </w:r>
      <w:r>
        <w:rPr>
          <w:rFonts w:hint="eastAsia" w:ascii="宋体" w:hAnsi="宋体" w:eastAsia="宋体" w:cs="宋体"/>
        </w:rPr>
        <w:t>月</w:t>
      </w:r>
      <w:r>
        <w:rPr>
          <w:rFonts w:ascii="宋体" w:hAnsi="宋体" w:eastAsia="宋体" w:cs="宋体"/>
        </w:rPr>
        <w:t xml:space="preserve">  </w:t>
      </w:r>
      <w:r>
        <w:rPr>
          <w:rFonts w:hint="eastAsia" w:ascii="宋体" w:hAnsi="宋体" w:eastAsia="宋体" w:cs="宋体"/>
        </w:rPr>
        <w:t>优秀培训生奖金</w:t>
      </w:r>
      <w:r>
        <w:rPr>
          <w:rFonts w:ascii="宋体" w:hAnsi="宋体" w:eastAsia="宋体" w:cs="宋体"/>
        </w:rPr>
        <w:t>0-600</w:t>
      </w:r>
      <w:r>
        <w:rPr>
          <w:rFonts w:hint="eastAsia" w:ascii="宋体" w:hAnsi="宋体" w:eastAsia="宋体" w:cs="宋体"/>
        </w:rPr>
        <w:t>元</w:t>
      </w:r>
      <w:r>
        <w:rPr>
          <w:rFonts w:ascii="宋体" w:hAnsi="宋体" w:eastAsia="宋体" w:cs="宋体"/>
        </w:rPr>
        <w:t>/</w:t>
      </w:r>
      <w:r>
        <w:rPr>
          <w:rFonts w:hint="eastAsia" w:ascii="宋体" w:hAnsi="宋体" w:eastAsia="宋体" w:cs="宋体"/>
        </w:rPr>
        <w:t>月</w:t>
      </w:r>
    </w:p>
    <w:p>
      <w:pPr>
        <w:pStyle w:val="12"/>
        <w:numPr>
          <w:ilvl w:val="0"/>
          <w:numId w:val="1"/>
        </w:numPr>
        <w:spacing w:line="500" w:lineRule="exact"/>
        <w:ind w:left="1" w:firstLine="0"/>
        <w:rPr>
          <w:rFonts w:ascii="微软雅黑" w:hAnsi="微软雅黑" w:eastAsia="微软雅黑" w:cs="宋体"/>
        </w:rPr>
      </w:pPr>
      <w:r>
        <w:rPr>
          <w:rFonts w:hint="eastAsia" w:ascii="微软雅黑" w:hAnsi="微软雅黑" w:eastAsia="微软雅黑" w:cs="宋体"/>
          <w:b/>
        </w:rPr>
        <w:t>正式员工</w:t>
      </w:r>
      <w:r>
        <w:rPr>
          <w:rFonts w:hint="eastAsia" w:ascii="微软雅黑" w:hAnsi="微软雅黑" w:eastAsia="微软雅黑" w:cs="宋体"/>
        </w:rPr>
        <w:t>（培训通过）</w:t>
      </w:r>
    </w:p>
    <w:p>
      <w:pPr>
        <w:pStyle w:val="12"/>
        <w:spacing w:line="360" w:lineRule="auto"/>
        <w:rPr>
          <w:rFonts w:ascii="宋体" w:hAnsi="宋体" w:eastAsia="宋体" w:cs="宋体"/>
        </w:rPr>
      </w:pPr>
      <w:r>
        <w:rPr>
          <w:rFonts w:hint="eastAsia" w:ascii="宋体" w:hAnsi="宋体" w:eastAsia="宋体" w:cs="宋体"/>
        </w:rPr>
        <w:t>常白班，能配合加班</w:t>
      </w:r>
    </w:p>
    <w:p>
      <w:pPr>
        <w:pStyle w:val="12"/>
        <w:spacing w:line="360" w:lineRule="auto"/>
        <w:rPr>
          <w:rFonts w:ascii="宋体" w:hAnsi="宋体" w:eastAsia="宋体" w:cs="宋体"/>
        </w:rPr>
      </w:pPr>
      <w:r>
        <w:rPr>
          <w:rFonts w:hint="eastAsia" w:ascii="宋体" w:hAnsi="宋体" w:eastAsia="宋体" w:cs="宋体"/>
        </w:rPr>
        <w:t>采用</w:t>
      </w:r>
      <w:r>
        <w:rPr>
          <w:rFonts w:hint="eastAsia" w:ascii="宋体" w:hAnsi="宋体" w:eastAsia="宋体" w:cs="宋体"/>
          <w:b/>
        </w:rPr>
        <w:t>计件工资</w:t>
      </w:r>
      <w:r>
        <w:rPr>
          <w:rFonts w:hint="eastAsia" w:ascii="宋体" w:hAnsi="宋体" w:eastAsia="宋体" w:cs="宋体"/>
        </w:rPr>
        <w:t>制，综合薪酬</w:t>
      </w:r>
      <w:r>
        <w:rPr>
          <w:rFonts w:ascii="宋体" w:hAnsi="宋体" w:eastAsia="宋体" w:cs="宋体"/>
        </w:rPr>
        <w:t xml:space="preserve"> 3500</w:t>
      </w:r>
      <w:r>
        <w:rPr>
          <w:rFonts w:hint="eastAsia" w:ascii="宋体" w:hAnsi="宋体" w:eastAsia="宋体" w:cs="宋体"/>
        </w:rPr>
        <w:t>元</w:t>
      </w:r>
      <w:r>
        <w:rPr>
          <w:rFonts w:ascii="宋体" w:hAnsi="宋体" w:eastAsia="宋体" w:cs="宋体"/>
        </w:rPr>
        <w:t>/</w:t>
      </w:r>
      <w:r>
        <w:rPr>
          <w:rFonts w:hint="eastAsia" w:ascii="宋体" w:hAnsi="宋体" w:eastAsia="宋体" w:cs="宋体"/>
        </w:rPr>
        <w:t>月</w:t>
      </w:r>
      <w:r>
        <w:rPr>
          <w:rFonts w:ascii="宋体" w:hAnsi="宋体" w:eastAsia="宋体" w:cs="宋体"/>
        </w:rPr>
        <w:t>- 6500</w:t>
      </w:r>
      <w:r>
        <w:rPr>
          <w:rFonts w:hint="eastAsia" w:ascii="宋体" w:hAnsi="宋体" w:eastAsia="宋体" w:cs="宋体"/>
        </w:rPr>
        <w:t>元</w:t>
      </w:r>
      <w:r>
        <w:rPr>
          <w:rFonts w:ascii="宋体" w:hAnsi="宋体" w:eastAsia="宋体" w:cs="宋体"/>
        </w:rPr>
        <w:t>/</w:t>
      </w:r>
      <w:r>
        <w:rPr>
          <w:rFonts w:hint="eastAsia" w:ascii="宋体" w:hAnsi="宋体" w:eastAsia="宋体" w:cs="宋体"/>
        </w:rPr>
        <w:t>月</w:t>
      </w:r>
    </w:p>
    <w:p>
      <w:pPr>
        <w:pStyle w:val="12"/>
        <w:spacing w:line="360" w:lineRule="auto"/>
        <w:rPr>
          <w:rFonts w:ascii="宋体" w:hAnsi="宋体" w:eastAsia="宋体" w:cs="宋体"/>
        </w:rPr>
      </w:pPr>
      <w:r>
        <w:rPr>
          <w:rFonts w:hint="eastAsia" w:ascii="宋体" w:hAnsi="宋体" w:eastAsia="宋体" w:cs="宋体"/>
        </w:rPr>
        <w:t>平时加班计件</w:t>
      </w:r>
      <w:r>
        <w:rPr>
          <w:rFonts w:ascii="宋体" w:hAnsi="宋体" w:eastAsia="宋体" w:cs="宋体"/>
        </w:rPr>
        <w:t>1.5</w:t>
      </w:r>
      <w:r>
        <w:rPr>
          <w:rFonts w:hint="eastAsia" w:ascii="宋体" w:hAnsi="宋体" w:eastAsia="宋体" w:cs="宋体"/>
        </w:rPr>
        <w:t>倍，周末</w:t>
      </w:r>
      <w:r>
        <w:rPr>
          <w:rFonts w:ascii="宋体" w:hAnsi="宋体" w:eastAsia="宋体" w:cs="宋体"/>
        </w:rPr>
        <w:t>2</w:t>
      </w:r>
      <w:r>
        <w:rPr>
          <w:rFonts w:hint="eastAsia" w:ascii="宋体" w:hAnsi="宋体" w:eastAsia="宋体" w:cs="宋体"/>
        </w:rPr>
        <w:t>倍，国假</w:t>
      </w:r>
      <w:r>
        <w:rPr>
          <w:rFonts w:ascii="宋体" w:hAnsi="宋体" w:eastAsia="宋体" w:cs="宋体"/>
        </w:rPr>
        <w:t>3</w:t>
      </w:r>
      <w:r>
        <w:rPr>
          <w:rFonts w:hint="eastAsia" w:ascii="宋体" w:hAnsi="宋体" w:eastAsia="宋体" w:cs="宋体"/>
        </w:rPr>
        <w:t>倍；</w:t>
      </w:r>
    </w:p>
    <w:p>
      <w:pPr>
        <w:pStyle w:val="12"/>
        <w:spacing w:line="360" w:lineRule="auto"/>
        <w:rPr>
          <w:rFonts w:ascii="宋体" w:hAnsi="宋体" w:eastAsia="宋体" w:cs="宋体"/>
        </w:rPr>
      </w:pPr>
      <w:r>
        <w:rPr>
          <w:rFonts w:hint="eastAsia" w:ascii="宋体" w:hAnsi="宋体" w:eastAsia="宋体" w:cs="宋体"/>
        </w:rPr>
        <w:t>多劳多得，高不封顶</w:t>
      </w:r>
      <w:r>
        <w:rPr>
          <w:rFonts w:ascii="宋体" w:hAnsi="宋体" w:eastAsia="宋体" w:cs="宋体"/>
        </w:rPr>
        <w:t xml:space="preserve">         </w:t>
      </w:r>
      <w:r>
        <w:rPr>
          <w:rFonts w:hint="eastAsia" w:ascii="宋体" w:hAnsi="宋体" w:eastAsia="宋体" w:cs="宋体"/>
        </w:rPr>
        <w:t>餐补：</w:t>
      </w:r>
      <w:r>
        <w:rPr>
          <w:rFonts w:ascii="宋体" w:hAnsi="宋体" w:eastAsia="宋体" w:cs="宋体"/>
        </w:rPr>
        <w:t>300</w:t>
      </w:r>
      <w:r>
        <w:rPr>
          <w:rFonts w:hint="eastAsia" w:ascii="宋体" w:hAnsi="宋体" w:eastAsia="宋体" w:cs="宋体"/>
        </w:rPr>
        <w:t>元</w:t>
      </w:r>
      <w:r>
        <w:rPr>
          <w:rFonts w:ascii="宋体" w:hAnsi="宋体" w:eastAsia="宋体" w:cs="宋体"/>
        </w:rPr>
        <w:t>/</w:t>
      </w:r>
      <w:r>
        <w:rPr>
          <w:rFonts w:hint="eastAsia" w:ascii="宋体" w:hAnsi="宋体" w:eastAsia="宋体" w:cs="宋体"/>
        </w:rPr>
        <w:t>月</w:t>
      </w:r>
    </w:p>
    <w:p>
      <w:pPr>
        <w:pStyle w:val="12"/>
        <w:spacing w:line="360" w:lineRule="auto"/>
        <w:rPr>
          <w:rFonts w:ascii="宋体" w:hAnsi="宋体" w:eastAsia="宋体" w:cs="宋体"/>
        </w:rPr>
      </w:pPr>
      <w:r>
        <w:rPr>
          <w:rFonts w:hint="eastAsia" w:ascii="宋体" w:hAnsi="宋体" w:eastAsia="宋体" w:cs="宋体"/>
        </w:rPr>
        <w:t>工龄奖金：满</w:t>
      </w:r>
      <w:r>
        <w:rPr>
          <w:rFonts w:ascii="宋体" w:hAnsi="宋体" w:eastAsia="宋体" w:cs="宋体"/>
        </w:rPr>
        <w:t>3</w:t>
      </w:r>
      <w:r>
        <w:rPr>
          <w:rFonts w:hint="eastAsia" w:ascii="宋体" w:hAnsi="宋体" w:eastAsia="宋体" w:cs="宋体"/>
        </w:rPr>
        <w:t>个月以上</w:t>
      </w:r>
      <w:r>
        <w:rPr>
          <w:rFonts w:ascii="宋体" w:hAnsi="宋体" w:eastAsia="宋体" w:cs="宋体"/>
        </w:rPr>
        <w:t>200</w:t>
      </w:r>
      <w:r>
        <w:rPr>
          <w:rFonts w:hint="eastAsia" w:ascii="宋体" w:hAnsi="宋体" w:eastAsia="宋体" w:cs="宋体"/>
        </w:rPr>
        <w:t>元</w:t>
      </w:r>
      <w:r>
        <w:rPr>
          <w:rFonts w:ascii="宋体" w:hAnsi="宋体" w:eastAsia="宋体" w:cs="宋体"/>
        </w:rPr>
        <w:t>-600</w:t>
      </w:r>
      <w:r>
        <w:rPr>
          <w:rFonts w:hint="eastAsia" w:ascii="宋体" w:hAnsi="宋体" w:eastAsia="宋体" w:cs="宋体"/>
        </w:rPr>
        <w:t>元</w:t>
      </w:r>
      <w:r>
        <w:rPr>
          <w:rFonts w:ascii="宋体" w:hAnsi="宋体" w:eastAsia="宋体" w:cs="宋体"/>
        </w:rPr>
        <w:t>/</w:t>
      </w:r>
      <w:r>
        <w:rPr>
          <w:rFonts w:hint="eastAsia" w:ascii="宋体" w:hAnsi="宋体" w:eastAsia="宋体" w:cs="宋体"/>
        </w:rPr>
        <w:t>月，逐步递增</w:t>
      </w:r>
      <w:r>
        <w:rPr>
          <w:rFonts w:ascii="宋体" w:hAnsi="宋体" w:eastAsia="宋体" w:cs="宋体"/>
        </w:rPr>
        <w:t xml:space="preserve"> </w:t>
      </w:r>
    </w:p>
    <w:p>
      <w:pPr>
        <w:pStyle w:val="12"/>
        <w:spacing w:beforeLines="50" w:afterLines="50" w:line="360" w:lineRule="auto"/>
        <w:rPr>
          <w:rFonts w:ascii="微软雅黑" w:hAnsi="微软雅黑" w:eastAsia="微软雅黑" w:cs="宋体"/>
          <w:b/>
        </w:rPr>
      </w:pPr>
      <w:r>
        <w:rPr>
          <w:rFonts w:ascii="微软雅黑" w:hAnsi="微软雅黑" w:eastAsia="微软雅黑" w:cs="宋体"/>
          <w:b/>
        </w:rPr>
        <w:t>2</w:t>
      </w:r>
      <w:r>
        <w:rPr>
          <w:rFonts w:hint="eastAsia" w:ascii="微软雅黑" w:hAnsi="微软雅黑" w:eastAsia="微软雅黑" w:cs="宋体"/>
          <w:b/>
        </w:rPr>
        <w:t>、员工福利</w:t>
      </w:r>
    </w:p>
    <w:p>
      <w:pPr>
        <w:pStyle w:val="12"/>
        <w:spacing w:line="480" w:lineRule="auto"/>
        <w:rPr>
          <w:rFonts w:ascii="宋体" w:hAnsi="宋体" w:eastAsia="宋体" w:cs="宋体"/>
        </w:rPr>
      </w:pPr>
      <w:r>
        <w:rPr>
          <w:rFonts w:hint="eastAsia" w:ascii="宋体" w:hAnsi="宋体" w:eastAsia="宋体" w:cs="宋体"/>
        </w:rPr>
        <w:t>（</w:t>
      </w:r>
      <w:r>
        <w:rPr>
          <w:rFonts w:ascii="宋体" w:hAnsi="宋体" w:eastAsia="宋体" w:cs="宋体"/>
        </w:rPr>
        <w:t>1</w:t>
      </w:r>
      <w:r>
        <w:rPr>
          <w:rFonts w:hint="eastAsia" w:ascii="宋体" w:hAnsi="宋体" w:eastAsia="宋体" w:cs="宋体"/>
        </w:rPr>
        <w:t>）免费提供五人间住宿（水电费自缴），宿舍设有独立空调、管道热水、独立淋浴房和卫生间，宽带接口；外宿员工给予</w:t>
      </w:r>
      <w:r>
        <w:rPr>
          <w:rFonts w:ascii="宋体" w:hAnsi="宋体" w:eastAsia="宋体" w:cs="宋体"/>
        </w:rPr>
        <w:t>200</w:t>
      </w:r>
      <w:r>
        <w:rPr>
          <w:rFonts w:hint="eastAsia" w:ascii="宋体" w:hAnsi="宋体" w:eastAsia="宋体" w:cs="宋体"/>
        </w:rPr>
        <w:t>元</w:t>
      </w:r>
      <w:r>
        <w:rPr>
          <w:rFonts w:ascii="宋体" w:hAnsi="宋体" w:eastAsia="宋体" w:cs="宋体"/>
        </w:rPr>
        <w:t>/</w:t>
      </w:r>
      <w:r>
        <w:rPr>
          <w:rFonts w:hint="eastAsia" w:ascii="宋体" w:hAnsi="宋体" w:eastAsia="宋体" w:cs="宋体"/>
        </w:rPr>
        <w:t>月住宿补贴。</w:t>
      </w:r>
      <w:r>
        <w:rPr>
          <w:rFonts w:ascii="宋体" w:hAnsi="宋体" w:eastAsia="宋体" w:cs="宋体"/>
        </w:rPr>
        <w:t xml:space="preserve"> </w:t>
      </w:r>
    </w:p>
    <w:p>
      <w:pPr>
        <w:pStyle w:val="12"/>
        <w:spacing w:line="360" w:lineRule="auto"/>
        <w:rPr>
          <w:rFonts w:ascii="宋体" w:hAnsi="宋体" w:eastAsia="宋体" w:cs="宋体"/>
        </w:rPr>
      </w:pPr>
      <w:r>
        <w:rPr>
          <w:rFonts w:hint="eastAsia" w:ascii="宋体" w:hAnsi="宋体" w:eastAsia="宋体" w:cs="宋体"/>
        </w:rPr>
        <w:t>（</w:t>
      </w:r>
      <w:r>
        <w:rPr>
          <w:rFonts w:ascii="宋体" w:hAnsi="宋体" w:eastAsia="宋体" w:cs="宋体"/>
        </w:rPr>
        <w:t>2</w:t>
      </w:r>
      <w:r>
        <w:rPr>
          <w:rFonts w:hint="eastAsia" w:ascii="宋体" w:hAnsi="宋体" w:eastAsia="宋体" w:cs="宋体"/>
        </w:rPr>
        <w:t>）实习生与公司签订实习协议，由公司缴纳商业保险；毕业签订劳动合同后开始缴纳五险一金（养老、医疗、生育、工伤、失业、住房公积金）。</w:t>
      </w:r>
    </w:p>
    <w:p>
      <w:pPr>
        <w:pStyle w:val="12"/>
        <w:spacing w:line="360" w:lineRule="auto"/>
        <w:rPr>
          <w:rFonts w:ascii="宋体" w:hAnsi="宋体" w:eastAsia="宋体" w:cs="宋体"/>
        </w:rPr>
      </w:pPr>
      <w:r>
        <w:rPr>
          <w:rFonts w:hint="eastAsia" w:ascii="宋体" w:hAnsi="宋体" w:eastAsia="宋体" w:cs="宋体"/>
        </w:rPr>
        <w:t>（</w:t>
      </w:r>
      <w:r>
        <w:rPr>
          <w:rFonts w:ascii="宋体" w:hAnsi="宋体" w:eastAsia="宋体" w:cs="宋体"/>
        </w:rPr>
        <w:t>3</w:t>
      </w:r>
      <w:r>
        <w:rPr>
          <w:rFonts w:hint="eastAsia" w:ascii="宋体" w:hAnsi="宋体" w:eastAsia="宋体" w:cs="宋体"/>
        </w:rPr>
        <w:t>）公司设有洗衣房、烘干房、电视房、篮球场、羽毛球场、乒乓球室、台球室、超市、健身活动区等。</w:t>
      </w:r>
    </w:p>
    <w:p>
      <w:pPr>
        <w:pStyle w:val="12"/>
        <w:spacing w:line="360" w:lineRule="auto"/>
        <w:rPr>
          <w:rFonts w:ascii="宋体" w:hAnsi="宋体" w:eastAsia="宋体" w:cs="宋体"/>
        </w:rPr>
      </w:pPr>
      <w:r>
        <w:rPr>
          <w:rFonts w:hint="eastAsia" w:ascii="宋体" w:hAnsi="宋体" w:eastAsia="宋体" w:cs="宋体"/>
        </w:rPr>
        <w:t>（</w:t>
      </w:r>
      <w:r>
        <w:rPr>
          <w:rFonts w:ascii="宋体" w:hAnsi="宋体" w:eastAsia="宋体" w:cs="宋体"/>
        </w:rPr>
        <w:t>4</w:t>
      </w:r>
      <w:r>
        <w:rPr>
          <w:rFonts w:hint="eastAsia" w:ascii="宋体" w:hAnsi="宋体" w:eastAsia="宋体" w:cs="宋体"/>
        </w:rPr>
        <w:t>）工资发放日每月</w:t>
      </w:r>
      <w:r>
        <w:rPr>
          <w:rFonts w:ascii="宋体" w:hAnsi="宋体" w:eastAsia="宋体" w:cs="宋体"/>
        </w:rPr>
        <w:t>15</w:t>
      </w:r>
      <w:r>
        <w:rPr>
          <w:rFonts w:hint="eastAsia" w:ascii="宋体" w:hAnsi="宋体" w:eastAsia="宋体" w:cs="宋体"/>
        </w:rPr>
        <w:t>日，按自然月结算。</w:t>
      </w:r>
    </w:p>
    <w:p>
      <w:pPr>
        <w:pStyle w:val="12"/>
        <w:spacing w:line="360" w:lineRule="auto"/>
        <w:rPr>
          <w:rFonts w:ascii="宋体" w:hAnsi="宋体" w:eastAsia="宋体" w:cs="宋体"/>
        </w:rPr>
      </w:pPr>
      <w:r>
        <w:rPr>
          <w:rFonts w:hint="eastAsia" w:ascii="宋体" w:hAnsi="宋体" w:eastAsia="宋体" w:cs="宋体"/>
        </w:rPr>
        <w:t>（</w:t>
      </w:r>
      <w:r>
        <w:rPr>
          <w:rFonts w:ascii="宋体" w:hAnsi="宋体" w:eastAsia="宋体" w:cs="宋体"/>
        </w:rPr>
        <w:t>5</w:t>
      </w:r>
      <w:r>
        <w:rPr>
          <w:rFonts w:hint="eastAsia" w:ascii="宋体" w:hAnsi="宋体" w:eastAsia="宋体" w:cs="宋体"/>
        </w:rPr>
        <w:t>）员工成长：职业发展通道：岗位晋升分专业和管理两个通道，表现优异者可以内部竞聘组长、主管、培训师、行政等岗位；</w:t>
      </w:r>
    </w:p>
    <w:p>
      <w:pPr>
        <w:pStyle w:val="12"/>
        <w:spacing w:line="360" w:lineRule="auto"/>
        <w:ind w:firstLine="480" w:firstLineChars="200"/>
        <w:rPr>
          <w:rFonts w:ascii="宋体" w:hAnsi="宋体" w:eastAsia="宋体" w:cs="宋体"/>
        </w:rPr>
      </w:pPr>
      <w:r>
        <w:rPr>
          <w:rFonts w:hint="eastAsia" w:ascii="宋体" w:hAnsi="宋体" w:eastAsia="宋体" w:cs="宋体"/>
        </w:rPr>
        <w:t>公司与中国人民大学、苏州大学、南京大学合作，为员工提供继续教育平台，提升个人学历及综合素质。</w:t>
      </w:r>
    </w:p>
    <w:p>
      <w:pPr>
        <w:pStyle w:val="12"/>
        <w:spacing w:line="360" w:lineRule="auto"/>
        <w:ind w:firstLine="480" w:firstLineChars="200"/>
        <w:rPr>
          <w:rFonts w:ascii="宋体" w:hAnsi="宋体" w:eastAsia="宋体" w:cs="宋体"/>
        </w:rPr>
      </w:pPr>
      <w:r>
        <w:rPr>
          <w:rFonts w:hint="eastAsia" w:ascii="宋体" w:hAnsi="宋体" w:eastAsia="宋体" w:cs="宋体"/>
        </w:rPr>
        <w:t>华道数据是金融</w:t>
      </w:r>
      <w:r>
        <w:rPr>
          <w:rFonts w:ascii="宋体" w:hAnsi="宋体" w:eastAsia="宋体" w:cs="宋体"/>
        </w:rPr>
        <w:t>BPO</w:t>
      </w:r>
      <w:r>
        <w:rPr>
          <w:rFonts w:hint="eastAsia" w:ascii="宋体" w:hAnsi="宋体" w:eastAsia="宋体" w:cs="宋体"/>
        </w:rPr>
        <w:t>行业的创新者和领先者，也是行业创新思想的传播者，更是优秀企业文化的践行者。“华道时空”致力于年轻的一线员工提供一个生活服务、娱乐休闲、学习成长的互动交流平台。</w:t>
      </w:r>
    </w:p>
    <w:p>
      <w:pPr>
        <w:pStyle w:val="12"/>
        <w:spacing w:line="360" w:lineRule="auto"/>
        <w:rPr>
          <w:rFonts w:ascii="宋体" w:hAnsi="宋体" w:eastAsia="宋体" w:cs="宋体"/>
        </w:rPr>
      </w:pPr>
      <w:r>
        <w:rPr>
          <w:rFonts w:ascii="宋体" w:hAnsi="宋体" w:eastAsia="宋体" w:cs="宋体"/>
        </w:rPr>
        <w:t xml:space="preserve">   </w:t>
      </w:r>
      <w:r>
        <w:rPr>
          <w:rFonts w:hint="eastAsia" w:ascii="宋体" w:hAnsi="宋体" w:eastAsia="宋体" w:cs="Wingdings"/>
          <w:b/>
          <w:sz w:val="28"/>
          <w:szCs w:val="28"/>
        </w:rPr>
        <w:t>◆</w:t>
      </w:r>
      <w:r>
        <w:rPr>
          <w:rFonts w:ascii="宋体" w:hAnsi="宋体" w:eastAsia="宋体" w:cs="Wingdings"/>
          <w:b/>
          <w:sz w:val="28"/>
          <w:szCs w:val="28"/>
        </w:rPr>
        <w:t xml:space="preserve"> </w:t>
      </w:r>
      <w:r>
        <w:rPr>
          <w:rFonts w:hint="eastAsia" w:ascii="宋体" w:hAnsi="宋体" w:eastAsia="宋体" w:cs="Wingdings"/>
          <w:b/>
          <w:sz w:val="28"/>
          <w:szCs w:val="28"/>
        </w:rPr>
        <w:t>联系方式</w:t>
      </w:r>
    </w:p>
    <w:p>
      <w:pPr>
        <w:autoSpaceDE w:val="0"/>
        <w:autoSpaceDN w:val="0"/>
        <w:adjustRightInd w:val="0"/>
        <w:spacing w:line="360" w:lineRule="auto"/>
        <w:jc w:val="left"/>
        <w:rPr>
          <w:rFonts w:ascii="宋体" w:hAnsi="宋体" w:cs="宋体"/>
          <w:color w:val="000000"/>
          <w:kern w:val="0"/>
          <w:sz w:val="24"/>
          <w:szCs w:val="24"/>
        </w:rPr>
      </w:pPr>
      <w:r>
        <w:rPr>
          <w:rFonts w:hint="eastAsia" w:ascii="宋体" w:hAnsi="宋体" w:cs="宋体"/>
          <w:color w:val="000000"/>
          <w:kern w:val="0"/>
          <w:sz w:val="24"/>
          <w:szCs w:val="24"/>
        </w:rPr>
        <w:t>公司地址：江苏省昆山市花桥经济开发区金华路</w:t>
      </w:r>
      <w:r>
        <w:rPr>
          <w:rFonts w:ascii="宋体" w:hAnsi="宋体" w:cs="宋体"/>
          <w:color w:val="000000"/>
          <w:kern w:val="0"/>
          <w:sz w:val="24"/>
          <w:szCs w:val="24"/>
        </w:rPr>
        <w:t>2</w:t>
      </w:r>
      <w:r>
        <w:rPr>
          <w:rFonts w:hint="eastAsia" w:ascii="宋体" w:hAnsi="宋体" w:cs="宋体"/>
          <w:color w:val="000000"/>
          <w:kern w:val="0"/>
          <w:sz w:val="24"/>
          <w:szCs w:val="24"/>
        </w:rPr>
        <w:t>号华道产业园</w:t>
      </w:r>
      <w:r>
        <w:rPr>
          <w:rFonts w:ascii="宋体" w:hAnsi="宋体" w:cs="宋体"/>
          <w:color w:val="000000"/>
          <w:kern w:val="0"/>
          <w:sz w:val="24"/>
          <w:szCs w:val="24"/>
        </w:rPr>
        <w:t xml:space="preserve"> </w:t>
      </w:r>
    </w:p>
    <w:p>
      <w:pPr>
        <w:pStyle w:val="12"/>
        <w:spacing w:line="360" w:lineRule="auto"/>
        <w:rPr>
          <w:rFonts w:ascii="宋体" w:hAnsi="宋体" w:eastAsia="宋体" w:cs="宋体"/>
        </w:rPr>
      </w:pPr>
      <w:r>
        <w:rPr>
          <w:rFonts w:hint="eastAsia" w:ascii="宋体" w:hAnsi="宋体" w:eastAsia="宋体" w:cs="宋体"/>
        </w:rPr>
        <w:t>公司网址：</w:t>
      </w:r>
      <w:r>
        <w:fldChar w:fldCharType="begin"/>
      </w:r>
      <w:r>
        <w:instrText xml:space="preserve"> HYPERLINK "http://www.chinadatagroup.com" </w:instrText>
      </w:r>
      <w:r>
        <w:fldChar w:fldCharType="separate"/>
      </w:r>
      <w:r>
        <w:rPr>
          <w:rFonts w:ascii="宋体" w:hAnsi="宋体" w:eastAsia="宋体" w:cs="宋体"/>
        </w:rPr>
        <w:t>http://www.chinadatagroup.com</w:t>
      </w:r>
      <w:r>
        <w:rPr>
          <w:rFonts w:ascii="宋体" w:hAnsi="宋体" w:eastAsia="宋体" w:cs="宋体"/>
        </w:rPr>
        <w:fldChar w:fldCharType="end"/>
      </w:r>
      <w:r>
        <w:rPr>
          <w:rFonts w:ascii="宋体" w:hAnsi="宋体" w:eastAsia="宋体" w:cs="宋体"/>
        </w:rPr>
        <w:t xml:space="preserve"> </w:t>
      </w:r>
    </w:p>
    <w:p>
      <w:pPr>
        <w:rPr>
          <w:rFonts w:hint="eastAsia" w:ascii="方正小标宋简体" w:eastAsia="方正小标宋简体"/>
          <w:sz w:val="36"/>
          <w:szCs w:val="36"/>
        </w:rPr>
      </w:pPr>
      <w:r>
        <w:rPr>
          <w:rFonts w:hint="eastAsia" w:ascii="方正小标宋简体" w:eastAsia="方正小标宋简体"/>
          <w:sz w:val="36"/>
          <w:szCs w:val="36"/>
        </w:rPr>
        <w:t>联系方式</w:t>
      </w:r>
    </w:p>
    <w:p>
      <w:pPr>
        <w:rPr>
          <w:rFonts w:hint="eastAsia" w:ascii="黑体" w:hAnsi="黑体" w:eastAsia="黑体"/>
          <w:sz w:val="32"/>
          <w:szCs w:val="32"/>
        </w:rPr>
      </w:pPr>
      <w:r>
        <w:rPr>
          <w:rFonts w:hint="eastAsia" w:ascii="黑体" w:hAnsi="黑体" w:eastAsia="黑体"/>
          <w:sz w:val="32"/>
          <w:szCs w:val="32"/>
        </w:rPr>
        <w:t>1、联系部门：招生与就业指导办公室（中区办公楼一楼）</w:t>
      </w:r>
    </w:p>
    <w:p>
      <w:pPr>
        <w:rPr>
          <w:rFonts w:hint="eastAsia" w:ascii="黑体" w:hAnsi="黑体" w:eastAsia="黑体"/>
          <w:sz w:val="32"/>
          <w:szCs w:val="32"/>
        </w:rPr>
      </w:pPr>
      <w:r>
        <w:rPr>
          <w:rFonts w:hint="eastAsia" w:ascii="黑体" w:hAnsi="黑体" w:eastAsia="黑体"/>
          <w:sz w:val="32"/>
          <w:szCs w:val="32"/>
        </w:rPr>
        <w:t>2、联系人及联系电话：</w:t>
      </w:r>
    </w:p>
    <w:p>
      <w:pPr>
        <w:rPr>
          <w:rFonts w:hint="eastAsia" w:ascii="黑体" w:hAnsi="黑体" w:eastAsia="黑体"/>
          <w:sz w:val="32"/>
          <w:szCs w:val="32"/>
        </w:rPr>
      </w:pPr>
      <w:r>
        <w:rPr>
          <w:rFonts w:hint="eastAsia" w:ascii="黑体" w:hAnsi="黑体" w:eastAsia="黑体"/>
          <w:sz w:val="32"/>
          <w:szCs w:val="32"/>
        </w:rPr>
        <w:t xml:space="preserve">蒙明洲老师：8610627 </w:t>
      </w:r>
    </w:p>
    <w:p>
      <w:pPr>
        <w:rPr>
          <w:rFonts w:hint="eastAsia" w:ascii="黑体" w:hAnsi="黑体" w:eastAsia="黑体"/>
          <w:sz w:val="32"/>
          <w:szCs w:val="32"/>
        </w:rPr>
      </w:pPr>
      <w:r>
        <w:rPr>
          <w:rFonts w:hint="eastAsia" w:ascii="黑体" w:hAnsi="黑体" w:eastAsia="黑体"/>
          <w:sz w:val="32"/>
          <w:szCs w:val="32"/>
        </w:rPr>
        <w:t>陈再华老师：8610790</w:t>
      </w:r>
    </w:p>
    <w:p>
      <w:pPr>
        <w:pStyle w:val="12"/>
        <w:spacing w:line="360" w:lineRule="auto"/>
        <w:rPr>
          <w:rFonts w:ascii="宋体" w:hAnsi="宋体" w:eastAsia="宋体" w:cs="宋体"/>
        </w:rPr>
      </w:pPr>
    </w:p>
    <w:p>
      <w:pPr>
        <w:pStyle w:val="12"/>
        <w:spacing w:line="360" w:lineRule="auto"/>
        <w:rPr>
          <w:rFonts w:ascii="宋体" w:hAnsi="宋体" w:eastAsia="宋体" w:cs="宋体"/>
        </w:rPr>
      </w:pPr>
    </w:p>
    <w:p>
      <w:pPr>
        <w:pStyle w:val="12"/>
        <w:spacing w:line="360" w:lineRule="auto"/>
        <w:rPr>
          <w:rFonts w:ascii="宋体" w:hAnsi="宋体" w:eastAsia="宋体" w:cs="宋体"/>
        </w:rPr>
      </w:pPr>
    </w:p>
    <w:p>
      <w:pPr>
        <w:pStyle w:val="12"/>
        <w:spacing w:line="360" w:lineRule="auto"/>
        <w:rPr>
          <w:rFonts w:ascii="宋体" w:hAnsi="宋体" w:eastAsia="宋体" w:cs="宋体"/>
          <w:b/>
          <w:color w:val="FF9900"/>
        </w:rPr>
      </w:pPr>
      <w:r>
        <w:rPr>
          <w:rFonts w:hint="eastAsia" w:ascii="宋体" w:hAnsi="宋体" w:eastAsia="宋体" w:cs="宋体"/>
          <w:b/>
          <w:color w:val="FF9900"/>
        </w:rPr>
        <w:t>附：报</w:t>
      </w:r>
      <w:r>
        <w:rPr>
          <w:rFonts w:hint="eastAsia" w:ascii="宋体" w:hAnsi="宋体" w:eastAsia="宋体" w:cs="宋体"/>
          <w:b/>
          <w:color w:val="FF9900"/>
          <w:lang w:eastAsia="zh-CN"/>
        </w:rPr>
        <w:t>到</w:t>
      </w:r>
      <w:bookmarkStart w:id="0" w:name="_GoBack"/>
      <w:bookmarkEnd w:id="0"/>
      <w:r>
        <w:rPr>
          <w:rFonts w:hint="eastAsia" w:ascii="宋体" w:hAnsi="宋体" w:eastAsia="宋体" w:cs="宋体"/>
          <w:b/>
          <w:color w:val="FF9900"/>
        </w:rPr>
        <w:t>材料须知</w:t>
      </w:r>
    </w:p>
    <w:p>
      <w:pPr>
        <w:pStyle w:val="12"/>
        <w:spacing w:line="360" w:lineRule="auto"/>
        <w:rPr>
          <w:rFonts w:ascii="宋体" w:hAnsi="宋体" w:eastAsia="宋体" w:cs="宋体"/>
        </w:rPr>
      </w:pPr>
      <w:r>
        <w:pict>
          <v:shape id="_x0000_s1040" o:spid="_x0000_s1040" o:spt="75" type="#_x0000_t75" style="position:absolute;left:0pt;margin-left:-9pt;margin-top:0pt;height:205.05pt;width:207.75pt;z-index:251663360;mso-width-relative:page;mso-height-relative:page;" filled="f" o:preferrelative="t" stroked="f" coordsize="21600,21600">
            <v:path/>
            <v:fill on="f" focussize="0,0"/>
            <v:stroke on="f" joinstyle="miter"/>
            <v:imagedata r:id="rId23" cropright="32709f" cropbottom="44413f" o:title=""/>
            <o:lock v:ext="edit" aspectratio="t"/>
          </v:shape>
        </w:pict>
      </w:r>
      <w:r>
        <w:pict>
          <v:shape id="_x0000_s1041" o:spid="_x0000_s1041" o:spt="202" type="#_x0000_t202" style="position:absolute;left:0pt;margin-left:207pt;margin-top:0pt;height:196.5pt;width:252pt;z-index:251651072;mso-width-relative:page;mso-height-relative:page;" stroked="f" coordsize="21600,21600">
            <v:path/>
            <v:fill focussize="0,0"/>
            <v:stroke on="f" joinstyle="miter"/>
            <v:imagedata o:title=""/>
            <o:lock v:ext="edit"/>
            <v:textbox>
              <w:txbxContent>
                <w:p>
                  <w:pPr>
                    <w:pStyle w:val="13"/>
                    <w:numPr>
                      <w:ilvl w:val="0"/>
                      <w:numId w:val="2"/>
                    </w:numPr>
                    <w:spacing w:line="340" w:lineRule="exact"/>
                    <w:ind w:left="357" w:firstLineChars="0"/>
                    <w:rPr>
                      <w:sz w:val="24"/>
                      <w:szCs w:val="24"/>
                    </w:rPr>
                  </w:pPr>
                  <w:r>
                    <w:rPr>
                      <w:rFonts w:hint="eastAsia"/>
                      <w:sz w:val="24"/>
                      <w:szCs w:val="24"/>
                    </w:rPr>
                    <w:t>黑色水笔</w:t>
                  </w:r>
                </w:p>
                <w:p>
                  <w:pPr>
                    <w:pStyle w:val="13"/>
                    <w:numPr>
                      <w:ilvl w:val="0"/>
                      <w:numId w:val="2"/>
                    </w:numPr>
                    <w:spacing w:line="340" w:lineRule="exact"/>
                    <w:ind w:left="357" w:firstLineChars="0"/>
                    <w:rPr>
                      <w:sz w:val="24"/>
                      <w:szCs w:val="24"/>
                    </w:rPr>
                  </w:pPr>
                  <w:r>
                    <w:rPr>
                      <w:rFonts w:hint="eastAsia"/>
                      <w:sz w:val="24"/>
                      <w:szCs w:val="24"/>
                    </w:rPr>
                    <w:t>近期一寸照片</w:t>
                  </w:r>
                  <w:r>
                    <w:rPr>
                      <w:sz w:val="24"/>
                      <w:szCs w:val="24"/>
                    </w:rPr>
                    <w:t>4</w:t>
                  </w:r>
                  <w:r>
                    <w:rPr>
                      <w:rFonts w:hint="eastAsia"/>
                      <w:sz w:val="24"/>
                      <w:szCs w:val="24"/>
                    </w:rPr>
                    <w:t>张</w:t>
                  </w:r>
                </w:p>
                <w:p>
                  <w:pPr>
                    <w:pStyle w:val="13"/>
                    <w:numPr>
                      <w:ilvl w:val="0"/>
                      <w:numId w:val="2"/>
                    </w:numPr>
                    <w:spacing w:line="340" w:lineRule="exact"/>
                    <w:ind w:left="357" w:firstLineChars="0"/>
                    <w:rPr>
                      <w:sz w:val="24"/>
                      <w:szCs w:val="24"/>
                    </w:rPr>
                  </w:pPr>
                  <w:r>
                    <w:rPr>
                      <w:rFonts w:hint="eastAsia"/>
                      <w:sz w:val="24"/>
                      <w:szCs w:val="24"/>
                    </w:rPr>
                    <w:t>身份证复印件</w:t>
                  </w:r>
                  <w:r>
                    <w:rPr>
                      <w:sz w:val="24"/>
                      <w:szCs w:val="24"/>
                    </w:rPr>
                    <w:t>2</w:t>
                  </w:r>
                  <w:r>
                    <w:rPr>
                      <w:rFonts w:hint="eastAsia"/>
                      <w:sz w:val="24"/>
                      <w:szCs w:val="24"/>
                    </w:rPr>
                    <w:t>张（正反面）</w:t>
                  </w:r>
                </w:p>
                <w:p>
                  <w:pPr>
                    <w:pStyle w:val="13"/>
                    <w:numPr>
                      <w:ilvl w:val="0"/>
                      <w:numId w:val="2"/>
                    </w:numPr>
                    <w:spacing w:line="340" w:lineRule="exact"/>
                    <w:ind w:left="357" w:firstLineChars="0"/>
                    <w:rPr>
                      <w:sz w:val="24"/>
                      <w:szCs w:val="24"/>
                    </w:rPr>
                  </w:pPr>
                  <w:r>
                    <w:rPr>
                      <w:rFonts w:hint="eastAsia"/>
                      <w:sz w:val="24"/>
                      <w:szCs w:val="24"/>
                    </w:rPr>
                    <w:t>实习生提供学历证明</w:t>
                  </w:r>
                </w:p>
                <w:p>
                  <w:pPr>
                    <w:pStyle w:val="13"/>
                    <w:spacing w:line="340" w:lineRule="exact"/>
                    <w:ind w:left="357" w:firstLine="0" w:firstLineChars="0"/>
                    <w:rPr>
                      <w:sz w:val="24"/>
                      <w:szCs w:val="24"/>
                    </w:rPr>
                  </w:pPr>
                  <w:r>
                    <w:rPr>
                      <w:rFonts w:hint="eastAsia"/>
                      <w:sz w:val="24"/>
                      <w:szCs w:val="24"/>
                    </w:rPr>
                    <w:t>已经毕业人员提供毕业证书复印件</w:t>
                  </w:r>
                </w:p>
                <w:p>
                  <w:pPr>
                    <w:pStyle w:val="13"/>
                    <w:numPr>
                      <w:ilvl w:val="0"/>
                      <w:numId w:val="2"/>
                    </w:numPr>
                    <w:spacing w:line="340" w:lineRule="exact"/>
                    <w:ind w:firstLineChars="0"/>
                    <w:rPr>
                      <w:sz w:val="24"/>
                      <w:szCs w:val="24"/>
                    </w:rPr>
                  </w:pPr>
                  <w:r>
                    <w:rPr>
                      <w:rFonts w:hint="eastAsia"/>
                      <w:sz w:val="24"/>
                      <w:szCs w:val="24"/>
                    </w:rPr>
                    <w:t>实习生开具在校表现证明</w:t>
                  </w:r>
                </w:p>
                <w:p>
                  <w:pPr>
                    <w:pStyle w:val="13"/>
                    <w:spacing w:line="340" w:lineRule="exact"/>
                    <w:ind w:left="357" w:firstLine="0" w:firstLineChars="0"/>
                    <w:rPr>
                      <w:sz w:val="24"/>
                      <w:szCs w:val="24"/>
                    </w:rPr>
                  </w:pPr>
                  <w:r>
                    <w:rPr>
                      <w:rFonts w:hint="eastAsia"/>
                      <w:sz w:val="24"/>
                      <w:szCs w:val="24"/>
                    </w:rPr>
                    <w:t>已经毕业人员提供无犯罪记录证明（户口所在地开具）</w:t>
                  </w:r>
                </w:p>
                <w:p>
                  <w:pPr>
                    <w:pStyle w:val="13"/>
                    <w:numPr>
                      <w:ilvl w:val="0"/>
                      <w:numId w:val="2"/>
                    </w:numPr>
                    <w:spacing w:line="340" w:lineRule="exact"/>
                    <w:ind w:left="357" w:firstLineChars="0"/>
                    <w:rPr>
                      <w:sz w:val="24"/>
                      <w:szCs w:val="24"/>
                    </w:rPr>
                  </w:pPr>
                  <w:r>
                    <w:rPr>
                      <w:rFonts w:hint="eastAsia"/>
                      <w:sz w:val="24"/>
                      <w:szCs w:val="24"/>
                    </w:rPr>
                    <w:t>县级及以上人民医院体检报告（项目：血常规、肝功能、胸透，女生增加尿检）（可至公司体检，体检费</w:t>
                  </w:r>
                  <w:r>
                    <w:rPr>
                      <w:sz w:val="24"/>
                      <w:szCs w:val="24"/>
                    </w:rPr>
                    <w:t>40</w:t>
                  </w:r>
                  <w:r>
                    <w:rPr>
                      <w:rFonts w:hint="eastAsia"/>
                      <w:sz w:val="24"/>
                      <w:szCs w:val="24"/>
                    </w:rPr>
                    <w:t>元）</w:t>
                  </w:r>
                </w:p>
              </w:txbxContent>
            </v:textbox>
          </v:shape>
        </w:pict>
      </w:r>
    </w:p>
    <w:p>
      <w:pPr>
        <w:pStyle w:val="12"/>
        <w:spacing w:line="360" w:lineRule="auto"/>
        <w:rPr>
          <w:rFonts w:ascii="宋体" w:hAnsi="宋体" w:eastAsia="宋体" w:cs="宋体"/>
        </w:rPr>
      </w:pPr>
    </w:p>
    <w:sectPr>
      <w:headerReference r:id="rId5" w:type="first"/>
      <w:footerReference r:id="rId8" w:type="first"/>
      <w:headerReference r:id="rId3" w:type="default"/>
      <w:footerReference r:id="rId6" w:type="default"/>
      <w:headerReference r:id="rId4" w:type="even"/>
      <w:footerReference r:id="rId7" w:type="even"/>
      <w:type w:val="continuous"/>
      <w:pgSz w:w="11906" w:h="16838"/>
      <w:pgMar w:top="1440" w:right="1106" w:bottom="1134"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A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2049" o:spid="_x0000_s2049" o:spt="75" alt="cid:image001.jpg@01CDDC58.159B1450" type="#_x0000_t75" style="position:absolute;left:0pt;margin-left:-10.6pt;margin-top:-16.6pt;height:27.15pt;width:85.7pt;z-index:251660288;mso-width-relative:page;mso-height-relative:page;" filled="f" o:preferrelative="t" stroked="f" coordsize="21600,21600">
          <v:path/>
          <v:fill on="f" focussize="0,0"/>
          <v:stroke on="f" joinstyle="miter"/>
          <v:imagedata r:id="rId1" o:title=""/>
          <o:lock v:ext="edit" aspectratio="t"/>
        </v:shape>
      </w:pict>
    </w:r>
    <w:r>
      <w:t xml:space="preserve">                                                           </w:t>
    </w:r>
    <w:r>
      <w:rPr>
        <w:rFonts w:hint="eastAsia"/>
        <w:sz w:val="21"/>
        <w:szCs w:val="21"/>
      </w:rPr>
      <w:t>华道数据</w:t>
    </w:r>
    <w:r>
      <w:rPr>
        <w:rFonts w:ascii="Times New Roman" w:hAnsi="Times New Roman"/>
        <w:sz w:val="21"/>
        <w:szCs w:val="21"/>
      </w:rPr>
      <w:t>—</w:t>
    </w:r>
    <w:r>
      <w:rPr>
        <w:rFonts w:hint="eastAsia" w:hAnsi="Times New Roman"/>
        <w:sz w:val="21"/>
        <w:szCs w:val="21"/>
      </w:rPr>
      <w:t>创造美好未来</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84472C"/>
    <w:multiLevelType w:val="multilevel"/>
    <w:tmpl w:val="3584472C"/>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43833D2C"/>
    <w:multiLevelType w:val="multilevel"/>
    <w:tmpl w:val="43833D2C"/>
    <w:lvl w:ilvl="0" w:tentative="0">
      <w:start w:val="4"/>
      <w:numFmt w:val="bullet"/>
      <w:lvlText w:val="◆"/>
      <w:lvlJc w:val="left"/>
      <w:pPr>
        <w:ind w:left="780" w:hanging="360"/>
      </w:pPr>
      <w:rPr>
        <w:rFonts w:hint="eastAsia" w:ascii="宋体" w:hAnsi="宋体" w:eastAsia="宋体"/>
        <w:b/>
        <w:sz w:val="24"/>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9095B"/>
    <w:rsid w:val="00015C7A"/>
    <w:rsid w:val="00015D1C"/>
    <w:rsid w:val="00034BFF"/>
    <w:rsid w:val="000524B7"/>
    <w:rsid w:val="0006538B"/>
    <w:rsid w:val="0007126A"/>
    <w:rsid w:val="00087D1D"/>
    <w:rsid w:val="000A34BB"/>
    <w:rsid w:val="000C17DC"/>
    <w:rsid w:val="000D6CEC"/>
    <w:rsid w:val="000E0D6C"/>
    <w:rsid w:val="000E78DD"/>
    <w:rsid w:val="00101E9E"/>
    <w:rsid w:val="00111036"/>
    <w:rsid w:val="00115AC0"/>
    <w:rsid w:val="0013550C"/>
    <w:rsid w:val="00152AFC"/>
    <w:rsid w:val="001541B1"/>
    <w:rsid w:val="00164A98"/>
    <w:rsid w:val="001706EA"/>
    <w:rsid w:val="001724C0"/>
    <w:rsid w:val="00175026"/>
    <w:rsid w:val="00186877"/>
    <w:rsid w:val="001C00C3"/>
    <w:rsid w:val="0020142C"/>
    <w:rsid w:val="00206D6F"/>
    <w:rsid w:val="002221B5"/>
    <w:rsid w:val="00223A42"/>
    <w:rsid w:val="002356D6"/>
    <w:rsid w:val="00253912"/>
    <w:rsid w:val="002A160E"/>
    <w:rsid w:val="002A44F0"/>
    <w:rsid w:val="002C33D3"/>
    <w:rsid w:val="002C7570"/>
    <w:rsid w:val="002D51B3"/>
    <w:rsid w:val="002E619F"/>
    <w:rsid w:val="00317860"/>
    <w:rsid w:val="00324967"/>
    <w:rsid w:val="00355B46"/>
    <w:rsid w:val="00366A29"/>
    <w:rsid w:val="003704C0"/>
    <w:rsid w:val="0037591F"/>
    <w:rsid w:val="00392B29"/>
    <w:rsid w:val="003C3F50"/>
    <w:rsid w:val="003D038B"/>
    <w:rsid w:val="003D7BBC"/>
    <w:rsid w:val="004278A6"/>
    <w:rsid w:val="004526B2"/>
    <w:rsid w:val="00455B38"/>
    <w:rsid w:val="004667C4"/>
    <w:rsid w:val="00470338"/>
    <w:rsid w:val="00483EA0"/>
    <w:rsid w:val="004A6DCC"/>
    <w:rsid w:val="004B74DD"/>
    <w:rsid w:val="004B7D26"/>
    <w:rsid w:val="004C2404"/>
    <w:rsid w:val="004E016B"/>
    <w:rsid w:val="004E18AF"/>
    <w:rsid w:val="004F4751"/>
    <w:rsid w:val="004F59C9"/>
    <w:rsid w:val="004F5F85"/>
    <w:rsid w:val="00522169"/>
    <w:rsid w:val="0052622D"/>
    <w:rsid w:val="00552732"/>
    <w:rsid w:val="005743B1"/>
    <w:rsid w:val="0059392D"/>
    <w:rsid w:val="005A0BF0"/>
    <w:rsid w:val="005C1CBD"/>
    <w:rsid w:val="005D6989"/>
    <w:rsid w:val="005F6410"/>
    <w:rsid w:val="005F7528"/>
    <w:rsid w:val="006340B1"/>
    <w:rsid w:val="0064486E"/>
    <w:rsid w:val="00660F72"/>
    <w:rsid w:val="00664000"/>
    <w:rsid w:val="006A19A7"/>
    <w:rsid w:val="006C4F91"/>
    <w:rsid w:val="006F5686"/>
    <w:rsid w:val="00701C6D"/>
    <w:rsid w:val="007035C0"/>
    <w:rsid w:val="00703FBD"/>
    <w:rsid w:val="007166E8"/>
    <w:rsid w:val="0072723D"/>
    <w:rsid w:val="00735F39"/>
    <w:rsid w:val="00756B99"/>
    <w:rsid w:val="0079095B"/>
    <w:rsid w:val="007C4182"/>
    <w:rsid w:val="007C4453"/>
    <w:rsid w:val="007D1445"/>
    <w:rsid w:val="007D2E04"/>
    <w:rsid w:val="008130ED"/>
    <w:rsid w:val="00853410"/>
    <w:rsid w:val="008602A6"/>
    <w:rsid w:val="00862ACE"/>
    <w:rsid w:val="008956B5"/>
    <w:rsid w:val="008C6192"/>
    <w:rsid w:val="008E78A6"/>
    <w:rsid w:val="008F5361"/>
    <w:rsid w:val="0091048D"/>
    <w:rsid w:val="00913200"/>
    <w:rsid w:val="00924468"/>
    <w:rsid w:val="00926C29"/>
    <w:rsid w:val="00930D4F"/>
    <w:rsid w:val="0094390E"/>
    <w:rsid w:val="00952D55"/>
    <w:rsid w:val="009809E0"/>
    <w:rsid w:val="00983A76"/>
    <w:rsid w:val="009A11CB"/>
    <w:rsid w:val="009B6C69"/>
    <w:rsid w:val="009C2058"/>
    <w:rsid w:val="009D0C95"/>
    <w:rsid w:val="009E3158"/>
    <w:rsid w:val="00A22C94"/>
    <w:rsid w:val="00A2410C"/>
    <w:rsid w:val="00A2413F"/>
    <w:rsid w:val="00AA043C"/>
    <w:rsid w:val="00AB0FD6"/>
    <w:rsid w:val="00AB4CF8"/>
    <w:rsid w:val="00AB7344"/>
    <w:rsid w:val="00AD1F3B"/>
    <w:rsid w:val="00AD4351"/>
    <w:rsid w:val="00AE0255"/>
    <w:rsid w:val="00AF1912"/>
    <w:rsid w:val="00B13A44"/>
    <w:rsid w:val="00B302D3"/>
    <w:rsid w:val="00B43BDE"/>
    <w:rsid w:val="00B57EE5"/>
    <w:rsid w:val="00B7665B"/>
    <w:rsid w:val="00B80FAE"/>
    <w:rsid w:val="00B81AC2"/>
    <w:rsid w:val="00BC1EC9"/>
    <w:rsid w:val="00BD55A6"/>
    <w:rsid w:val="00C043F2"/>
    <w:rsid w:val="00C04F8C"/>
    <w:rsid w:val="00C125D2"/>
    <w:rsid w:val="00C25AD8"/>
    <w:rsid w:val="00C33BCC"/>
    <w:rsid w:val="00C460BB"/>
    <w:rsid w:val="00C54A20"/>
    <w:rsid w:val="00C55ED4"/>
    <w:rsid w:val="00C74264"/>
    <w:rsid w:val="00CA539F"/>
    <w:rsid w:val="00CC2AD9"/>
    <w:rsid w:val="00CD7F1E"/>
    <w:rsid w:val="00CF63F7"/>
    <w:rsid w:val="00D3357F"/>
    <w:rsid w:val="00D339C8"/>
    <w:rsid w:val="00D64288"/>
    <w:rsid w:val="00D76E30"/>
    <w:rsid w:val="00D80DFA"/>
    <w:rsid w:val="00D8661F"/>
    <w:rsid w:val="00D9152B"/>
    <w:rsid w:val="00DA1704"/>
    <w:rsid w:val="00DD051C"/>
    <w:rsid w:val="00DD1008"/>
    <w:rsid w:val="00DF2A0F"/>
    <w:rsid w:val="00E15399"/>
    <w:rsid w:val="00E17ECB"/>
    <w:rsid w:val="00E22C81"/>
    <w:rsid w:val="00E253D2"/>
    <w:rsid w:val="00E61C17"/>
    <w:rsid w:val="00E8178F"/>
    <w:rsid w:val="00E82A09"/>
    <w:rsid w:val="00EC791D"/>
    <w:rsid w:val="00F11E08"/>
    <w:rsid w:val="00F22E28"/>
    <w:rsid w:val="00F41B8B"/>
    <w:rsid w:val="00F44292"/>
    <w:rsid w:val="00F64F6E"/>
    <w:rsid w:val="00F86D85"/>
    <w:rsid w:val="00F87117"/>
    <w:rsid w:val="00FB0A57"/>
    <w:rsid w:val="00FC5AAE"/>
    <w:rsid w:val="00FD578F"/>
    <w:rsid w:val="00FE4044"/>
    <w:rsid w:val="00FE6E80"/>
    <w:rsid w:val="00FF0EA3"/>
    <w:rsid w:val="00FF6937"/>
    <w:rsid w:val="10E750F5"/>
    <w:rsid w:val="696F7275"/>
    <w:rsid w:val="6CD76C0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99"/>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uiPriority w:val="99"/>
    <w:rPr>
      <w:sz w:val="18"/>
      <w:szCs w:val="18"/>
    </w:rPr>
  </w:style>
  <w:style w:type="paragraph" w:styleId="3">
    <w:name w:val="footer"/>
    <w:basedOn w:val="1"/>
    <w:link w:val="10"/>
    <w:semiHidden/>
    <w:uiPriority w:val="99"/>
    <w:pPr>
      <w:tabs>
        <w:tab w:val="center" w:pos="4153"/>
        <w:tab w:val="right" w:pos="8306"/>
      </w:tabs>
      <w:snapToGrid w:val="0"/>
      <w:jc w:val="left"/>
    </w:pPr>
    <w:rPr>
      <w:sz w:val="18"/>
      <w:szCs w:val="18"/>
    </w:rPr>
  </w:style>
  <w:style w:type="paragraph" w:styleId="4">
    <w:name w:val="header"/>
    <w:basedOn w:val="1"/>
    <w:link w:val="9"/>
    <w:semiHidden/>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iPriority w:val="99"/>
    <w:pPr>
      <w:widowControl/>
      <w:spacing w:before="100" w:beforeAutospacing="1" w:after="100" w:afterAutospacing="1"/>
      <w:jc w:val="left"/>
    </w:pPr>
    <w:rPr>
      <w:rFonts w:ascii="宋体" w:hAnsi="宋体" w:cs="宋体"/>
      <w:kern w:val="0"/>
      <w:sz w:val="24"/>
      <w:szCs w:val="24"/>
    </w:rPr>
  </w:style>
  <w:style w:type="character" w:styleId="7">
    <w:name w:val="Hyperlink"/>
    <w:basedOn w:val="6"/>
    <w:uiPriority w:val="99"/>
    <w:rPr>
      <w:rFonts w:cs="Times New Roman"/>
      <w:color w:val="0000FF"/>
      <w:u w:val="single"/>
    </w:rPr>
  </w:style>
  <w:style w:type="character" w:customStyle="1" w:styleId="9">
    <w:name w:val="Header Char"/>
    <w:basedOn w:val="6"/>
    <w:link w:val="4"/>
    <w:semiHidden/>
    <w:locked/>
    <w:uiPriority w:val="99"/>
    <w:rPr>
      <w:rFonts w:cs="Times New Roman"/>
      <w:sz w:val="18"/>
      <w:szCs w:val="18"/>
    </w:rPr>
  </w:style>
  <w:style w:type="character" w:customStyle="1" w:styleId="10">
    <w:name w:val="Footer Char"/>
    <w:basedOn w:val="6"/>
    <w:link w:val="3"/>
    <w:semiHidden/>
    <w:locked/>
    <w:uiPriority w:val="99"/>
    <w:rPr>
      <w:rFonts w:cs="Times New Roman"/>
      <w:sz w:val="18"/>
      <w:szCs w:val="18"/>
    </w:rPr>
  </w:style>
  <w:style w:type="character" w:customStyle="1" w:styleId="11">
    <w:name w:val="Balloon Text Char"/>
    <w:basedOn w:val="6"/>
    <w:link w:val="2"/>
    <w:semiHidden/>
    <w:locked/>
    <w:uiPriority w:val="99"/>
    <w:rPr>
      <w:rFonts w:cs="Times New Roman"/>
      <w:sz w:val="18"/>
      <w:szCs w:val="18"/>
    </w:rPr>
  </w:style>
  <w:style w:type="paragraph" w:customStyle="1" w:styleId="12">
    <w:name w:val="Default"/>
    <w:uiPriority w:val="99"/>
    <w:pPr>
      <w:widowControl w:val="0"/>
      <w:autoSpaceDE w:val="0"/>
      <w:autoSpaceDN w:val="0"/>
      <w:adjustRightInd w:val="0"/>
    </w:pPr>
    <w:rPr>
      <w:rFonts w:ascii="华文中宋" w:hAnsi="Calibri" w:eastAsia="华文中宋" w:cs="华文中宋"/>
      <w:color w:val="000000"/>
      <w:kern w:val="0"/>
      <w:sz w:val="24"/>
      <w:szCs w:val="24"/>
      <w:lang w:val="en-US" w:eastAsia="zh-CN" w:bidi="ar-SA"/>
    </w:rPr>
  </w:style>
  <w:style w:type="paragraph" w:customStyle="1"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5.jpe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40"/>
    <customShpInfo spid="_x0000_s104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CDG</Company>
  <Pages>5</Pages>
  <Words>287</Words>
  <Characters>1638</Characters>
  <Lines>0</Lines>
  <Paragraphs>0</Paragraphs>
  <TotalTime>0</TotalTime>
  <ScaleCrop>false</ScaleCrop>
  <LinksUpToDate>false</LinksUpToDate>
  <CharactersWithSpaces>0</CharactersWithSpaces>
  <Application>WPS Office_10.1.0.6466_F1E327BC-269C-435d-A152-05C5408002CA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2015-08-24T06:44:00Z</dcterms:created>
  <dc:creator>Administrator</dc:creator>
  <cp:lastModifiedBy>蒙明洲</cp:lastModifiedBy>
  <cp:lastPrinted>2014-01-09T01:41:00Z</cp:lastPrinted>
  <dcterms:modified xsi:type="dcterms:W3CDTF">2017-05-22T00:52:04Z</dcterms:modified>
  <dc:title>华道数据处理（苏州）有限公司</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2052-10.1.0.6466</vt:lpwstr>
  </property>
</Properties>
</file>