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55310" cy="977900"/>
            <wp:effectExtent l="0" t="0" r="2540" b="1270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531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142240</wp:posOffset>
            </wp:positionV>
            <wp:extent cx="5276850" cy="35560"/>
            <wp:effectExtent l="0" t="0" r="0" b="0"/>
            <wp:wrapTight wrapText="bothSides">
              <wp:wrapPolygon>
                <wp:start x="0" y="0"/>
                <wp:lineTo x="0" y="16200"/>
                <wp:lineTo x="21568" y="16200"/>
                <wp:lineTo x="21568" y="0"/>
                <wp:lineTo x="0" y="0"/>
              </wp:wrapPolygon>
            </wp:wrapTight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556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关于转发《</w:t>
      </w:r>
      <w:r>
        <w:rPr>
          <w:rFonts w:hint="eastAsia" w:ascii="方正小标宋简体" w:eastAsia="方正小标宋简体"/>
          <w:spacing w:val="-20"/>
          <w:sz w:val="44"/>
          <w:szCs w:val="44"/>
        </w:rPr>
        <w:t>省社科联关于征集2023年度</w:t>
      </w:r>
      <w:r>
        <w:rPr>
          <w:rFonts w:hint="eastAsia" w:ascii="方正小标宋简体" w:eastAsia="方正小标宋简体"/>
          <w:spacing w:val="-20"/>
          <w:sz w:val="44"/>
          <w:szCs w:val="44"/>
          <w:lang w:eastAsia="zh-CN"/>
        </w:rPr>
        <w:t>第</w:t>
      </w:r>
      <w:r>
        <w:rPr>
          <w:rFonts w:hint="eastAsia" w:ascii="方正小标宋简体" w:eastAsia="方正小标宋简体"/>
          <w:spacing w:val="-20"/>
          <w:sz w:val="44"/>
          <w:szCs w:val="44"/>
          <w:lang w:val="en-US" w:eastAsia="zh-CN"/>
        </w:rPr>
        <w:t>2期</w:t>
      </w:r>
      <w:r>
        <w:rPr>
          <w:rFonts w:hint="eastAsia" w:ascii="方正小标宋简体" w:eastAsia="方正小标宋简体"/>
          <w:spacing w:val="-20"/>
          <w:sz w:val="44"/>
          <w:szCs w:val="44"/>
        </w:rPr>
        <w:t>贵州省理论创新课题（招标课题）选题的通知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各高校及相关社科研究机构：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近期，贵州省社科联在各市州社科研究系统内征集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贵州省理论创新课题（招标课题）选题编制工作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，并下发相关《通知》（附后）。根据工作安排，此次选题征集时间截止3月6日，请各有关单位认真阅读选题要求，并结合各自实际确定3个以内选题，在3月6日16:00前发送至邮箱：qnzskl@163.com。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598" w:leftChars="304" w:hanging="960" w:hangingChars="3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附件：省社科联关于征集2023年度第2期贵州省理论创新课题（招标课题）选题的通知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联系人：王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伟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联系电话：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8235191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18198691614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598" w:leftChars="304" w:hanging="960" w:hangingChars="3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598" w:leftChars="304" w:hanging="960" w:hangingChars="3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596" w:leftChars="760" w:firstLine="2560" w:firstLineChars="8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黔南州社会科学界联合会会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596" w:leftChars="760" w:firstLine="3520" w:firstLineChars="11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2023年2月15日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hYmE0ZjBiNTIyODYwNmRlNzExN2ZhYTA5MzYwYzAifQ=="/>
  </w:docVars>
  <w:rsids>
    <w:rsidRoot w:val="00000000"/>
    <w:rsid w:val="008B5614"/>
    <w:rsid w:val="018226C9"/>
    <w:rsid w:val="06963E6C"/>
    <w:rsid w:val="0A4C4C88"/>
    <w:rsid w:val="0C3257A6"/>
    <w:rsid w:val="10AD59FE"/>
    <w:rsid w:val="1394423E"/>
    <w:rsid w:val="14BF3D77"/>
    <w:rsid w:val="15605728"/>
    <w:rsid w:val="17BF9C23"/>
    <w:rsid w:val="1FFA56EB"/>
    <w:rsid w:val="22873A35"/>
    <w:rsid w:val="277E3DF7"/>
    <w:rsid w:val="2C062CE4"/>
    <w:rsid w:val="31B46247"/>
    <w:rsid w:val="3801173C"/>
    <w:rsid w:val="412070D7"/>
    <w:rsid w:val="48E443BB"/>
    <w:rsid w:val="4A1A4732"/>
    <w:rsid w:val="4B267001"/>
    <w:rsid w:val="4FE127D5"/>
    <w:rsid w:val="59D827C1"/>
    <w:rsid w:val="5C7A412E"/>
    <w:rsid w:val="5FCD24FE"/>
    <w:rsid w:val="661C75BD"/>
    <w:rsid w:val="6EEB4B25"/>
    <w:rsid w:val="740156A4"/>
    <w:rsid w:val="7D54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276</Characters>
  <Lines>0</Lines>
  <Paragraphs>0</Paragraphs>
  <TotalTime>1</TotalTime>
  <ScaleCrop>false</ScaleCrop>
  <LinksUpToDate>false</LinksUpToDate>
  <CharactersWithSpaces>278</CharactersWithSpaces>
  <Application>WPS Office_11.1.0.11664_F1E327BC-269C-435d-A152-05C5408002CA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2022-05-07T01:48:00Z</dcterms:created>
  <dc:creator>Administrator</dc:creator>
  <cp:lastModifiedBy>ysgz</cp:lastModifiedBy>
  <cp:lastPrinted>2023-02-15T23:37:00Z</cp:lastPrinted>
  <dcterms:modified xsi:type="dcterms:W3CDTF">2023-02-16T09:59:12Z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2052-11.1.0.11664</vt:lpwstr>
  </property>
  <property fmtid="{D5CDD505-2E9C-101B-9397-08002B2CF9AE}" pid="3" name="ICV">
    <vt:lpwstr>B033644147BF4207869E013D39BF166E</vt:lpwstr>
  </property>
</Properties>
</file>